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025AE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236011621"/>
      <w:bookmarkStart w:id="1" w:name="block-236011621_1"/>
      <w:bookmarkStart w:id="2" w:name="block-23601162_0"/>
      <w:bookmarkEnd w:id="0"/>
      <w:bookmarkEnd w:id="1"/>
      <w:bookmarkEnd w:id="2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block-23601162_1"/>
      <w:bookmarkStart w:id="4" w:name="block-236011591"/>
      <w:bookmarkEnd w:id="3"/>
      <w:bookmarkEnd w:id="4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формируется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‌</w:t>
      </w:r>
      <w:bookmarkStart w:id="5" w:name="2de083b3-1f31-409f-b177-a515047f5be6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классе – 34 часа (1 час в неделю), в 3 классе – 34 часа (1 час в неделю), в 4 классе – 34 часа (1 час в неделю).</w:t>
      </w:r>
      <w:bookmarkEnd w:id="5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‌‌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236011591_1"/>
      <w:bookmarkStart w:id="7" w:name="block-23601159_0"/>
      <w:bookmarkEnd w:id="6"/>
      <w:bookmarkEnd w:id="7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8" w:name="block-23601159_1"/>
      <w:bookmarkEnd w:id="8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Рисование с натуры: разные листья и их форма.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Техника монотипии. Представления о симметрии. Развитие воображения.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в объёме. Приёмы работы с пластилином; дощечка, стек, тряпочка.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игрушка 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Объёмная аппликация из бумаги и картона.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игрушка (или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Оригами – создание игрушки для новогодней ёлки. Приёмы складывания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Фотографирование мелких деталей природы, выражение ярких зрительных впечатлений.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Обсуждение в условиях урока ученических фотографий, соответствующих изучаемой теме.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9" w:name="_Toc137210402_0"/>
      <w:bookmarkEnd w:id="9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Акварель и её свойства. Акварельные кисти. Приёмы работы акварелью.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тёплый и холодный – цветовой контраст.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открытый – звонкий и приглушённый, тихий.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филимоновская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игрушка, дымковский петух,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каргопольский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Полкан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филимоновские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дымковские,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каргопольские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Е. И.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Чарушина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) и в скульптуре (произведения 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). Наблюдение животных с точки зрения их пропорций, характера движения, пластики.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Виды линий (в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простых сюжетов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​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0" w:name="_Toc137210403_0"/>
      <w:bookmarkEnd w:id="10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Транспорт в городе. Рисунки реальных или фантастических машин.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лица человека. Строение, пропорции, взаиморасположение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павловопосадских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платков.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Саврасова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В. Д. Поленова, И. К. Айвазовского и других.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изучение мимики лица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Редактирование фотографий в программе </w:t>
      </w:r>
      <w:r>
        <w:rPr>
          <w:rFonts w:eastAsia="Calibri" w:cstheme="minorBidi"/>
          <w:color w:val="000000"/>
          <w:sz w:val="28"/>
          <w:szCs w:val="22"/>
        </w:rPr>
        <w:t>Picture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>
        <w:rPr>
          <w:rFonts w:eastAsia="Calibri" w:cstheme="minorBidi"/>
          <w:color w:val="000000"/>
          <w:sz w:val="28"/>
          <w:szCs w:val="22"/>
        </w:rPr>
        <w:t>Manager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изменение яркости, контраста, насыщенности цвета; обрезка, поворот, отражение.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1" w:name="_Toc137210404_0"/>
      <w:bookmarkEnd w:id="11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Тематические многофигурные композиции: коллективно созданные панно-аппликации из индивидуальных рисунков и вырезанных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персонажей на темы праздников народов мира или в качестве иллюстраций к сказкам и легендам.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Женский и мужской костюмы в традициях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Своеобразие одежды разных эпох и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Понимание значения для современных людей сохранения культурного наследия.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Произведения В. М. Васнецова, Б. М.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Кустодиева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Билибина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темы истории и традиций русской отечественной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Мартоса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освоение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 и сохранить простое повторяющееся движение своего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Создание компьютерной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23601163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тематические путешествия по художественным музеям мира.</w:t>
      </w:r>
      <w:bookmarkStart w:id="13" w:name="block-23601163"/>
      <w:bookmarkEnd w:id="12"/>
    </w:p>
    <w:bookmarkEnd w:id="13"/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​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социокультурными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у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обучающегося будут сформированы следующие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: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уважение и ценностное отношение к своей Родине – России;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0889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духовно-нравственное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развитие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обучающихся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Патриотическое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освоение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обучающимися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Гражданское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Духовно-нравственное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обучающемуся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Эстетическое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прекрасном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Ценности познавательной деятельности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Экологическое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вств сп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особствует активному неприятию действий, приносящих вред окружающей среде.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Трудовое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стремление достичь результат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познавательными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Пространственные представления и сенсорные способности: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характеризовать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форму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предмета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,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конструкции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доминантные черты (характерные особенности) в визуальном образе;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 плоскостные и пространственные объекты по заданным основаниям;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ассоциативные связи между визуальными образами разных форм и предметов;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сопоставлять части и целое в видимом образе, предмете,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обобщать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форму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составной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конструкции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передавать обобщённый образ реальности при построении плоской композиции; 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ставить и использовать вопросы как исследовательский инструмент познания.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0889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использовать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электронные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образовательные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ресурсы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работать с электронными учебниками и учебными пособиями;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зарубежные художественные музеи (галереи) на основе установок 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квестов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предложенных учителем;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правила информационной безопасности при работе в Интернете.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коммуникативными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регулятивными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внимательно относиться и выполнять учебные задачи, поставленные учителем;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последовательность учебных действий при выполнении задания;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5" w:name="_Toc124264882_0"/>
      <w:bookmarkEnd w:id="15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применения свой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ств пр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остых графических материалов в самостоятельной творческой работе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рисунка простого (плоского) предмета с натуры.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красками «гуашь»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Овладевать первичными навыками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Учиться использовать правила симметрии в своей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знания о значении и назначении украшений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Гога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или А.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Матисса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6" w:name="_TOC_250003"/>
      <w:bookmarkEnd w:id="16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во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белой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чёрной (для изменения их тона).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филимоновская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абашевская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дымковская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об изменениях скульптурного образа при осмотре произведения с разных сторон.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филимоновская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абашевская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Билибина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понимание образа здания, то есть его эмоционального воздействия.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организации (например, кружево, шитьё, резьба и роспись по дереву и ткани, чеканка).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Е. И.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Чарушина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Гога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К. Моне, А.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Матисса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Е. И.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Чарушина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, а также построения из них простых рисунков или орнаментов.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 компьютерном редакторе (например,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7" w:name="_TOC_250002"/>
      <w:bookmarkEnd w:id="17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основные пропорции лица человека, взаимное 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рисования портрета (лица)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Изображать красками портрет человека с опорой на натуру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пейзаж, передавая в нём активное состояние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Приобрести представление о деятельности художника в театре.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красками эскиз занавеса или эскиз декораций к выбранному сюжету.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работой художников по оформлению праздников.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лепки эскиза парковой скульптуры.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создания орнаментов при помощи штампов и трафаретов.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) транспортное средство.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Рассматривать и обсуждать содержание работы художника,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ценностно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Саврасова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квестах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в обсуждении впечатлений от виртуальных путешествий.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зарисовки памятников отечественной и мировой архитектуры.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двойной портрет (например, портрет матери и ребёнка).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композиции на тему «Древнерусский город».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Кустодиева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Билибина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кром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Мартоса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 Москве.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Трептов-парке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и проводить компьютерные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23601160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квестов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предложенных учителем.</w:t>
      </w:r>
      <w:bookmarkStart w:id="19" w:name="block-23601160"/>
      <w:bookmarkEnd w:id="18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0" w:name="block-23601161"/>
      <w:bookmarkEnd w:id="19"/>
      <w:bookmarkEnd w:id="20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2"/>
        <w:gridCol w:w="2080"/>
        <w:gridCol w:w="1501"/>
        <w:gridCol w:w="2550"/>
        <w:gridCol w:w="2666"/>
        <w:gridCol w:w="4075"/>
      </w:tblGrid>
      <w:tr w:rsidR="00D20889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Наименование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разделов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)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учишься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изображать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украшаешь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строишь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23601161_1"/>
      <w:bookmarkEnd w:id="21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2" w:name="block-23601164"/>
      <w:bookmarkEnd w:id="22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96"/>
        <w:gridCol w:w="2319"/>
        <w:gridCol w:w="1282"/>
        <w:gridCol w:w="2296"/>
        <w:gridCol w:w="2428"/>
        <w:gridCol w:w="1737"/>
        <w:gridCol w:w="2936"/>
      </w:tblGrid>
      <w:tr w:rsidR="00D20889">
        <w:trPr>
          <w:trHeight w:val="144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урока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Дата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изучения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Короткое и длинное: рисуем животных с различными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пропорциями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Мир полон украшений: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Украшения птиц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Постройки в нашей жизни: рассматриваем 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Строим вещи: создаем из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цветной бумаги веселую сумку-пакет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Разноцветные жуки и бабочки: создаем аппликацию из цветной бумаги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жука, бабочки или стрекозы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или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>net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Создание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обсуждение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фотографий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4025AE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>
        <w:trPr>
          <w:trHeight w:val="144"/>
        </w:trPr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33 </w:t>
            </w:r>
          </w:p>
        </w:tc>
        <w:tc>
          <w:tcPr>
            <w:tcW w:w="4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3" w:name="block-23601164_1"/>
      <w:bookmarkEnd w:id="23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4" w:name="block-236011651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​‌</w:t>
      </w:r>
      <w:bookmarkStart w:id="25" w:name="db50a40d-f8ae-4e5d-8e70-919f427dc0ce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• Изобразительное искусство, 1 класс/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Неменская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Л.А.; под редакцией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Неменского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Б.М., Акционерное общество «Издательство «Просвещение»</w:t>
      </w:r>
      <w:bookmarkEnd w:id="25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‌​</w:t>
      </w:r>
    </w:p>
    <w:p w:rsidR="00D20889" w:rsidRPr="0043543D" w:rsidRDefault="00D20889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МЕТОДИЧЕСКИЕ МАТЕРИАЛЫ ДЛЯ УЧИТЕЛЯ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Start w:id="26" w:name="27f88a84-cde6-45cc-9a12-309dd9b67dab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Коллекции электронных образовательных ресурсов </w:t>
      </w:r>
      <w:bookmarkEnd w:id="26"/>
      <w:r w:rsidRPr="0043543D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27" w:name="27f88a84-cde6-45cc-9a12-309dd9b67dab1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Библиотека материалов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для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начальной школы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www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proofErr w:type="spellStart"/>
      <w:r>
        <w:rPr>
          <w:rFonts w:eastAsia="Calibri" w:cstheme="minorBidi"/>
          <w:color w:val="000000"/>
          <w:sz w:val="28"/>
          <w:szCs w:val="22"/>
        </w:rPr>
        <w:t>nachalka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com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/</w:t>
      </w:r>
      <w:proofErr w:type="spellStart"/>
      <w:r>
        <w:rPr>
          <w:rFonts w:eastAsia="Calibri" w:cstheme="minorBidi"/>
          <w:color w:val="000000"/>
          <w:sz w:val="28"/>
          <w:szCs w:val="22"/>
        </w:rPr>
        <w:t>biblioteka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End w:id="27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  <w:sectPr w:rsidR="00D208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3543D">
        <w:rPr>
          <w:rFonts w:eastAsia="Calibri" w:cstheme="minorBidi"/>
          <w:color w:val="333333"/>
          <w:sz w:val="28"/>
          <w:szCs w:val="22"/>
          <w:lang w:val="ru-RU"/>
        </w:rPr>
        <w:t xml:space="preserve"> </w:t>
      </w:r>
      <w:bookmarkStart w:id="28" w:name="e2d6e2bf-4893-4145-be02-d49817b4b26f"/>
      <w:proofErr w:type="spellStart"/>
      <w:r>
        <w:rPr>
          <w:rFonts w:eastAsia="Calibri" w:cstheme="minorBidi"/>
          <w:color w:val="000000"/>
          <w:sz w:val="28"/>
          <w:szCs w:val="22"/>
        </w:rPr>
        <w:t>Учи.ру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bookmarkStart w:id="29" w:name="block-23601165"/>
      <w:bookmarkEnd w:id="24"/>
      <w:bookmarkEnd w:id="28"/>
    </w:p>
    <w:bookmarkEnd w:id="29"/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</w:pPr>
    </w:p>
    <w:sectPr w:rsidR="00D20889" w:rsidSect="00D2088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B476"/>
    <w:multiLevelType w:val="hybridMultilevel"/>
    <w:tmpl w:val="00000000"/>
    <w:lvl w:ilvl="0" w:tplc="167E2E8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DFFC58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0461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C22863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C2409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F028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06E918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552C1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F7EA7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A76953"/>
    <w:multiLevelType w:val="hybridMultilevel"/>
    <w:tmpl w:val="00000000"/>
    <w:lvl w:ilvl="0" w:tplc="3698E6E4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4A3EB9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1A282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852BB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58E8B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8A8F32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4AC8A7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11A34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50C9E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947095"/>
    <w:multiLevelType w:val="hybridMultilevel"/>
    <w:tmpl w:val="00000000"/>
    <w:lvl w:ilvl="0" w:tplc="615EE372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2AE864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9E0EF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38E4F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32443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03C8A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D1C66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96839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9AACC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3CCA6B"/>
    <w:multiLevelType w:val="hybridMultilevel"/>
    <w:tmpl w:val="00000000"/>
    <w:lvl w:ilvl="0" w:tplc="166A331E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6EE235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05E74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3E856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CB40F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B8EBC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80E0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6FCC7C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30EB1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B1B463"/>
    <w:multiLevelType w:val="hybridMultilevel"/>
    <w:tmpl w:val="00000000"/>
    <w:lvl w:ilvl="0" w:tplc="E1EA5C4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8E56E1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FE72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B68697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4E465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BC9A4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F46B4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90058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A0602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1B49889"/>
    <w:multiLevelType w:val="hybridMultilevel"/>
    <w:tmpl w:val="00000000"/>
    <w:lvl w:ilvl="0" w:tplc="DDE64E7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F4144B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D8F2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24E8F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703E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DF678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69458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49884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3DA82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0EB"/>
    <w:rsid w:val="00156D74"/>
    <w:rsid w:val="00386347"/>
    <w:rsid w:val="004025AE"/>
    <w:rsid w:val="0043543D"/>
    <w:rsid w:val="00A77B3E"/>
    <w:rsid w:val="00CA2A55"/>
    <w:rsid w:val="00D2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5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96ae" TargetMode="External"/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6a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96ae" TargetMode="External"/><Relationship Id="rId7" Type="http://schemas.openxmlformats.org/officeDocument/2006/relationships/hyperlink" Target="https://m.edsoo.ru/8a1496ae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96ae" TargetMode="External"/><Relationship Id="rId38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96a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96ae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96ae" TargetMode="External"/><Relationship Id="rId37" Type="http://schemas.openxmlformats.org/officeDocument/2006/relationships/hyperlink" Target="https://m.edsoo.ru/8a1496ae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96ae" TargetMode="External"/><Relationship Id="rId36" Type="http://schemas.openxmlformats.org/officeDocument/2006/relationships/hyperlink" Target="https://m.edsoo.ru/8a1496ae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96ae" TargetMode="External"/><Relationship Id="rId31" Type="http://schemas.openxmlformats.org/officeDocument/2006/relationships/hyperlink" Target="https://m.edsoo.ru/8a1496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96ae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10298</Words>
  <Characters>58701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2024-09-23T06:50:00Z</cp:lastPrinted>
  <dcterms:created xsi:type="dcterms:W3CDTF">2024-09-23T06:46:00Z</dcterms:created>
  <dcterms:modified xsi:type="dcterms:W3CDTF">2024-09-26T07:33:00Z</dcterms:modified>
</cp:coreProperties>
</file>