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0796263"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d415904e-d713-4c0f-85b9-f0fc7da9f072" w:id="1"/>
      <w:r>
        <w:rPr>
          <w:rFonts w:ascii="Times New Roman" w:hAnsi="Times New Roman"/>
          <w:b/>
          <w:i w:val="false"/>
          <w:color w:val="000000"/>
          <w:sz w:val="28"/>
        </w:rPr>
        <w:t xml:space="preserve">Комитет образования, науки и молодежной политики Волгоградской области </w:t>
      </w:r>
      <w:bookmarkEnd w:id="1"/>
    </w:p>
    <w:p>
      <w:pPr>
        <w:spacing w:before="0" w:after="0" w:line="408"/>
        <w:ind w:left="120"/>
        <w:jc w:val="center"/>
      </w:pPr>
      <w:bookmarkStart w:name="a459302c-2135-426b-9eef-71fb8dcd979a" w:id="2"/>
      <w:r>
        <w:rPr>
          <w:rFonts w:ascii="Times New Roman" w:hAnsi="Times New Roman"/>
          <w:b/>
          <w:i w:val="false"/>
          <w:color w:val="000000"/>
          <w:sz w:val="28"/>
        </w:rPr>
        <w:t>МКУ "Комитет по образованию Новониколаевского района"</w:t>
      </w:r>
      <w:bookmarkEnd w:id="2"/>
    </w:p>
    <w:p>
      <w:pPr>
        <w:spacing w:before="0" w:after="0" w:line="408"/>
        <w:ind w:left="120"/>
        <w:jc w:val="center"/>
      </w:pPr>
      <w:r>
        <w:rPr>
          <w:rFonts w:ascii="Times New Roman" w:hAnsi="Times New Roman"/>
          <w:b/>
          <w:i w:val="false"/>
          <w:color w:val="000000"/>
          <w:sz w:val="28"/>
        </w:rPr>
        <w:t>МКОО "Куликовская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Старший методист</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Филипова Е.А.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19</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2025</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Перегудова О.В.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19</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2025</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7723825)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8df893d-8e48-4a6c-b707-e30db5572816" w:id="3"/>
      <w:r>
        <w:rPr>
          <w:rFonts w:ascii="Times New Roman" w:hAnsi="Times New Roman"/>
          <w:b/>
          <w:i w:val="false"/>
          <w:color w:val="000000"/>
          <w:sz w:val="28"/>
        </w:rPr>
        <w:t>х.Куликовский 2025</w:t>
      </w:r>
      <w:bookmarkEnd w:id="3"/>
      <w:r>
        <w:rPr>
          <w:rFonts w:ascii="Times New Roman" w:hAnsi="Times New Roman"/>
          <w:b/>
          <w:i w:val="false"/>
          <w:color w:val="000000"/>
          <w:sz w:val="28"/>
        </w:rPr>
        <w:t xml:space="preserve"> </w:t>
      </w:r>
    </w:p>
    <w:p>
      <w:pPr>
        <w:spacing w:before="0" w:after="0"/>
        <w:ind w:left="120"/>
        <w:jc w:val="left"/>
      </w:pPr>
    </w:p>
    <w:bookmarkStart w:name="block-60796263" w:id="4"/>
    <w:p>
      <w:pPr>
        <w:sectPr>
          <w:pgSz w:w="11906" w:h="16383" w:orient="portrait"/>
        </w:sectPr>
      </w:pPr>
    </w:p>
    <w:bookmarkEnd w:id="4"/>
    <w:bookmarkEnd w:id="0"/>
    <w:bookmarkStart w:name="block-60796264" w:id="5"/>
    <w:p>
      <w:pPr>
        <w:spacing w:before="0" w:after="0" w:line="276"/>
        <w:ind w:firstLine="600"/>
        <w:jc w:val="left"/>
      </w:pPr>
      <w:bookmarkStart w:name="_Toc118729915" w:id="6"/>
      <w:bookmarkEnd w:id="6"/>
      <w:r>
        <w:rPr>
          <w:rFonts w:ascii="Times New Roman" w:hAnsi="Times New Roman"/>
          <w:b/>
          <w:i w:val="false"/>
          <w:color w:val="000000"/>
          <w:sz w:val="28"/>
        </w:rPr>
        <w:t>ПОЯСНИТЕЛЬНАЯ ЗАПИСКА</w:t>
      </w:r>
    </w:p>
    <w:p>
      <w:pPr>
        <w:spacing w:before="0" w:after="0" w:line="276"/>
        <w:ind w:firstLine="600"/>
        <w:jc w:val="both"/>
      </w:pPr>
      <w:r>
        <w:rPr>
          <w:rFonts w:ascii="Times New Roman" w:hAnsi="Times New Roman"/>
          <w:b w:val="false"/>
          <w:i w:val="false"/>
          <w:color w:val="000000"/>
          <w:sz w:val="28"/>
        </w:rPr>
        <w:t>Программа по химии на уровне среднего общего образования разработана</w:t>
      </w:r>
      <w:r>
        <w:rPr>
          <w:rFonts w:ascii="Times New Roman" w:hAnsi="Times New Roman"/>
          <w:b w:val="false"/>
          <w:i w:val="false"/>
          <w:color w:val="000000"/>
          <w:sz w:val="28"/>
        </w:rPr>
        <w:t xml:space="preserve"> на основе </w:t>
      </w:r>
      <w:r>
        <w:rPr>
          <w:rFonts w:ascii="Times New Roman" w:hAnsi="Times New Roman"/>
          <w:b w:val="false"/>
          <w:i w:val="false"/>
          <w:color w:val="000000"/>
          <w:sz w:val="28"/>
        </w:rPr>
        <w:t xml:space="preserve">Федерального закона от 29.12.2012 № 273-ФЗ «Об образовании в Российской Федерации», </w:t>
      </w:r>
      <w:r>
        <w:rPr>
          <w:rFonts w:ascii="Times New Roman" w:hAnsi="Times New Roman"/>
          <w:b w:val="false"/>
          <w:i w:val="false"/>
          <w:color w:val="000000"/>
          <w:sz w:val="28"/>
        </w:rPr>
        <w:t xml:space="preserve">требований к результатам освоения федеральной образовательной программы среднего общего образования (ФОП СОО), представленных в </w:t>
      </w:r>
      <w:r>
        <w:rPr>
          <w:rFonts w:ascii="Times New Roman" w:hAnsi="Times New Roman"/>
          <w:b w:val="false"/>
          <w:i w:val="false"/>
          <w:color w:val="000000"/>
          <w:sz w:val="28"/>
        </w:rPr>
        <w:t xml:space="preserve">Федеральном государственном образовательном стандарте </w:t>
      </w:r>
      <w:r>
        <w:rPr>
          <w:rFonts w:ascii="Times New Roman" w:hAnsi="Times New Roman"/>
          <w:b w:val="false"/>
          <w:i w:val="false"/>
          <w:color w:val="000000"/>
          <w:sz w:val="28"/>
        </w:rPr>
        <w:t>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pPr>
        <w:spacing w:before="0" w:after="0" w:line="264"/>
        <w:ind w:firstLine="600"/>
        <w:jc w:val="both"/>
      </w:pPr>
      <w:r>
        <w:rPr>
          <w:rFonts w:ascii="Times New Roman" w:hAnsi="Times New Roman"/>
          <w:b w:val="false"/>
          <w:i w:val="false"/>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pPr>
        <w:spacing w:before="0" w:after="0" w:line="264"/>
        <w:ind w:firstLine="600"/>
        <w:jc w:val="both"/>
      </w:pPr>
      <w:r>
        <w:rPr>
          <w:rFonts w:ascii="Times New Roman" w:hAnsi="Times New Roman"/>
          <w:b w:val="false"/>
          <w:i w:val="false"/>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pPr>
        <w:spacing w:before="0" w:after="0" w:line="264"/>
        <w:ind w:firstLine="600"/>
        <w:jc w:val="both"/>
      </w:pPr>
      <w:r>
        <w:rPr>
          <w:rFonts w:ascii="Times New Roman" w:hAnsi="Times New Roman"/>
          <w:b w:val="false"/>
          <w:i w:val="false"/>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pPr>
        <w:spacing w:before="0" w:after="0" w:line="264"/>
        <w:ind w:firstLine="600"/>
        <w:jc w:val="both"/>
      </w:pPr>
      <w:r>
        <w:rPr>
          <w:rFonts w:ascii="Times New Roman" w:hAnsi="Times New Roman"/>
          <w:b w:val="false"/>
          <w:i w:val="false"/>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pPr>
        <w:spacing w:before="0" w:after="0" w:line="264"/>
        <w:ind w:firstLine="600"/>
        <w:jc w:val="both"/>
      </w:pPr>
      <w:r>
        <w:rPr>
          <w:rFonts w:ascii="Times New Roman" w:hAnsi="Times New Roman"/>
          <w:b w:val="false"/>
          <w:i w:val="false"/>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pPr>
        <w:spacing w:before="0" w:after="0" w:line="264"/>
        <w:ind w:firstLine="600"/>
        <w:jc w:val="both"/>
      </w:pPr>
      <w:r>
        <w:rPr>
          <w:rFonts w:ascii="Times New Roman" w:hAnsi="Times New Roman"/>
          <w:b w:val="false"/>
          <w:i w:val="false"/>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pPr>
        <w:spacing w:before="0" w:after="0" w:line="264"/>
        <w:ind w:firstLine="600"/>
        <w:jc w:val="both"/>
      </w:pPr>
      <w:r>
        <w:rPr>
          <w:rFonts w:ascii="Times New Roman" w:hAnsi="Times New Roman"/>
          <w:b w:val="false"/>
          <w:i w:val="false"/>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pPr>
        <w:spacing w:before="0" w:after="0" w:line="264"/>
        <w:ind w:firstLine="600"/>
        <w:jc w:val="both"/>
      </w:pPr>
      <w:r>
        <w:rPr>
          <w:rFonts w:ascii="Times New Roman" w:hAnsi="Times New Roman"/>
          <w:b w:val="false"/>
          <w:i w:val="false"/>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pPr>
        <w:spacing w:before="0" w:after="0" w:line="264"/>
        <w:ind w:firstLine="600"/>
        <w:jc w:val="both"/>
      </w:pPr>
      <w:r>
        <w:rPr>
          <w:rFonts w:ascii="Times New Roman" w:hAnsi="Times New Roman"/>
          <w:b w:val="false"/>
          <w:i w:val="false"/>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pPr>
        <w:spacing w:before="0" w:after="0" w:line="264"/>
        <w:ind w:firstLine="600"/>
        <w:jc w:val="both"/>
      </w:pPr>
      <w:r>
        <w:rPr>
          <w:rFonts w:ascii="Times New Roman" w:hAnsi="Times New Roman"/>
          <w:b w:val="false"/>
          <w:i w:val="false"/>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pPr>
        <w:spacing w:before="0" w:after="0" w:line="264"/>
        <w:ind w:firstLine="600"/>
        <w:jc w:val="both"/>
      </w:pPr>
      <w:r>
        <w:rPr>
          <w:rFonts w:ascii="Times New Roman" w:hAnsi="Times New Roman"/>
          <w:b w:val="false"/>
          <w:i w:val="false"/>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pPr>
        <w:spacing w:before="0" w:after="0" w:line="264"/>
        <w:ind w:firstLine="600"/>
        <w:jc w:val="both"/>
      </w:pPr>
      <w:r>
        <w:rPr>
          <w:rFonts w:ascii="Times New Roman" w:hAnsi="Times New Roman"/>
          <w:b w:val="false"/>
          <w:i w:val="false"/>
          <w:color w:val="000000"/>
          <w:sz w:val="28"/>
        </w:rPr>
        <w:t xml:space="preserve">Согласно данной точке зрения главными целями изучения предмета «Химия» на базовом уровне (10 </w:t>
      </w:r>
      <w:r>
        <w:rPr>
          <w:rFonts w:ascii="Times New Roman" w:hAnsi="Times New Roman"/>
          <w:b w:val="false"/>
          <w:i w:val="false"/>
          <w:color w:val="000000"/>
          <w:sz w:val="28"/>
        </w:rPr>
        <w:t>–</w:t>
      </w:r>
      <w:r>
        <w:rPr>
          <w:rFonts w:ascii="Times New Roman" w:hAnsi="Times New Roman"/>
          <w:b w:val="false"/>
          <w:i w:val="false"/>
          <w:color w:val="000000"/>
          <w:sz w:val="28"/>
        </w:rPr>
        <w:t>11 кл.) являются:</w:t>
      </w:r>
    </w:p>
    <w:p>
      <w:pPr>
        <w:numPr>
          <w:ilvl w:val="0"/>
          <w:numId w:val="1"/>
        </w:numPr>
        <w:spacing w:before="0" w:after="0" w:line="264"/>
        <w:jc w:val="both"/>
      </w:pPr>
      <w:r>
        <w:rPr>
          <w:rFonts w:ascii="Times New Roman" w:hAnsi="Times New Roman"/>
          <w:b w:val="false"/>
          <w:i w:val="false"/>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pPr>
        <w:numPr>
          <w:ilvl w:val="0"/>
          <w:numId w:val="1"/>
        </w:numPr>
        <w:spacing w:before="0" w:after="0" w:line="264"/>
        <w:jc w:val="both"/>
      </w:pPr>
      <w:r>
        <w:rPr>
          <w:rFonts w:ascii="Times New Roman" w:hAnsi="Times New Roman"/>
          <w:b w:val="false"/>
          <w:i w:val="false"/>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pPr>
        <w:numPr>
          <w:ilvl w:val="0"/>
          <w:numId w:val="1"/>
        </w:numPr>
        <w:spacing w:before="0" w:after="0" w:line="264"/>
        <w:jc w:val="both"/>
      </w:pPr>
      <w:r>
        <w:rPr>
          <w:rFonts w:ascii="Times New Roman" w:hAnsi="Times New Roman"/>
          <w:b w:val="false"/>
          <w:i w:val="false"/>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pPr>
        <w:spacing w:before="0" w:after="0" w:line="264"/>
        <w:ind w:firstLine="600"/>
        <w:jc w:val="both"/>
      </w:pPr>
      <w:r>
        <w:rPr>
          <w:rFonts w:ascii="Times New Roman" w:hAnsi="Times New Roman"/>
          <w:b w:val="false"/>
          <w:i w:val="false"/>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pPr>
        <w:spacing w:before="0" w:after="0" w:line="264"/>
        <w:ind w:firstLine="600"/>
        <w:jc w:val="both"/>
      </w:pPr>
      <w:r>
        <w:rPr>
          <w:rFonts w:ascii="Times New Roman" w:hAnsi="Times New Roman"/>
          <w:b w:val="false"/>
          <w:i w:val="false"/>
          <w:color w:val="000000"/>
          <w:sz w:val="28"/>
        </w:rPr>
        <w:t>В связи с этим при изучении предмета «Химия» доминирующее значение приобретают такие цели и задачи, как:</w:t>
      </w:r>
    </w:p>
    <w:p>
      <w:pPr>
        <w:spacing w:before="0" w:after="0" w:line="264"/>
        <w:ind w:firstLine="600"/>
        <w:jc w:val="both"/>
      </w:pPr>
      <w:r>
        <w:rPr>
          <w:rFonts w:ascii="Times New Roman" w:hAnsi="Times New Roman"/>
          <w:b w:val="false"/>
          <w:i w:val="false"/>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pPr>
        <w:spacing w:before="0" w:after="0" w:line="264"/>
        <w:ind w:firstLine="600"/>
        <w:jc w:val="both"/>
      </w:pPr>
      <w:r>
        <w:rPr>
          <w:rFonts w:ascii="Times New Roman" w:hAnsi="Times New Roman"/>
          <w:b w:val="false"/>
          <w:i w:val="false"/>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pPr>
        <w:spacing w:before="0" w:after="0" w:line="264"/>
        <w:ind w:firstLine="600"/>
        <w:jc w:val="both"/>
      </w:pPr>
      <w:r>
        <w:rPr>
          <w:rFonts w:ascii="Times New Roman" w:hAnsi="Times New Roman"/>
          <w:b w:val="false"/>
          <w:i w:val="false"/>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pPr>
        <w:spacing w:before="0" w:after="0" w:line="264"/>
        <w:ind w:firstLine="600"/>
        <w:jc w:val="both"/>
      </w:pPr>
      <w:r>
        <w:rPr>
          <w:rFonts w:ascii="Times New Roman" w:hAnsi="Times New Roman"/>
          <w:b w:val="false"/>
          <w:i w:val="false"/>
          <w:color w:val="000000"/>
          <w:sz w:val="28"/>
        </w:rPr>
        <w:t xml:space="preserve">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w:t>
      </w:r>
      <w:r>
        <w:rPr>
          <w:rFonts w:ascii="Times New Roman" w:hAnsi="Times New Roman"/>
          <w:b w:val="false"/>
          <w:i w:val="false"/>
          <w:color w:val="000000"/>
          <w:sz w:val="28"/>
        </w:rPr>
        <w:t>химическими явлениями.</w:t>
      </w:r>
    </w:p>
    <w:p>
      <w:pPr>
        <w:spacing w:before="0" w:after="0" w:line="264"/>
        <w:ind w:firstLine="600"/>
        <w:jc w:val="both"/>
      </w:pPr>
      <w:r>
        <w:rPr>
          <w:rFonts w:ascii="Times New Roman" w:hAnsi="Times New Roman"/>
          <w:b w:val="false"/>
          <w:i w:val="false"/>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pPr>
        <w:spacing w:before="0" w:after="0" w:line="264"/>
        <w:ind w:firstLine="600"/>
        <w:jc w:val="both"/>
      </w:pPr>
      <w:r>
        <w:rPr>
          <w:rFonts w:ascii="Times New Roman" w:hAnsi="Times New Roman"/>
          <w:b w:val="false"/>
          <w:i w:val="false"/>
          <w:color w:val="000000"/>
          <w:sz w:val="28"/>
        </w:rPr>
        <w:t xml:space="preserve">Общее число часов, отведённых для изучения химии, на базовом уровне среднего общего образования, составляет </w:t>
      </w:r>
      <w:r>
        <w:rPr>
          <w:rFonts w:ascii="Times New Roman" w:hAnsi="Times New Roman"/>
          <w:b w:val="false"/>
          <w:i w:val="false"/>
          <w:color w:val="000000"/>
          <w:sz w:val="28"/>
        </w:rPr>
        <w:t>68 часов: в 10 классе – 34 часа (1 час в неделю), в 11 классе – 34 часа (1 час в неделю).</w:t>
      </w:r>
    </w:p>
    <w:bookmarkStart w:name="block-60796264" w:id="7"/>
    <w:p>
      <w:pPr>
        <w:sectPr>
          <w:pgSz w:w="11906" w:h="16383" w:orient="portrait"/>
        </w:sectPr>
      </w:pPr>
    </w:p>
    <w:bookmarkEnd w:id="7"/>
    <w:bookmarkEnd w:id="5"/>
    <w:bookmarkStart w:name="block-60796265" w:id="8"/>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органической химии</w:t>
      </w:r>
    </w:p>
    <w:p>
      <w:pPr>
        <w:spacing w:before="0" w:after="0" w:line="264"/>
        <w:ind w:firstLine="600"/>
        <w:jc w:val="both"/>
      </w:pPr>
      <w:r>
        <w:rPr>
          <w:rFonts w:ascii="Times New Roman" w:hAnsi="Times New Roman"/>
          <w:b w:val="false"/>
          <w:i w:val="false"/>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pPr>
        <w:spacing w:before="0" w:after="0" w:line="264"/>
        <w:ind w:firstLine="600"/>
        <w:jc w:val="both"/>
      </w:pPr>
      <w:r>
        <w:rPr>
          <w:rFonts w:ascii="Times New Roman" w:hAnsi="Times New Roman"/>
          <w:b w:val="false"/>
          <w:i w:val="false"/>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pPr>
        <w:spacing w:before="0" w:after="0" w:line="264"/>
        <w:ind w:firstLine="600"/>
        <w:jc w:val="both"/>
      </w:pPr>
      <w:r>
        <w:rPr>
          <w:rFonts w:ascii="Times New Roman" w:hAnsi="Times New Roman"/>
          <w:b/>
          <w:i w:val="false"/>
          <w:color w:val="000000"/>
          <w:sz w:val="28"/>
        </w:rPr>
        <w:t>Углеводороды</w:t>
      </w:r>
    </w:p>
    <w:p>
      <w:pPr>
        <w:spacing w:before="0" w:after="0" w:line="264"/>
        <w:ind w:firstLine="600"/>
        <w:jc w:val="both"/>
      </w:pPr>
      <w:r>
        <w:rPr>
          <w:rFonts w:ascii="Times New Roman" w:hAnsi="Times New Roman"/>
          <w:b w:val="false"/>
          <w:i w:val="false"/>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pPr>
        <w:spacing w:before="0" w:after="0" w:line="264"/>
        <w:ind w:firstLine="600"/>
        <w:jc w:val="both"/>
      </w:pPr>
      <w:r>
        <w:rPr>
          <w:rFonts w:ascii="Times New Roman" w:hAnsi="Times New Roman"/>
          <w:b w:val="false"/>
          <w:i w:val="false"/>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pPr>
        <w:spacing w:before="0" w:after="0" w:line="264"/>
        <w:ind w:firstLine="600"/>
        <w:jc w:val="both"/>
      </w:pPr>
      <w:r>
        <w:rPr>
          <w:rFonts w:ascii="Times New Roman" w:hAnsi="Times New Roman"/>
          <w:b w:val="false"/>
          <w:i w:val="false"/>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pPr>
        <w:spacing w:before="0" w:after="0" w:line="264"/>
        <w:ind w:firstLine="600"/>
        <w:jc w:val="both"/>
      </w:pPr>
      <w:r>
        <w:rPr>
          <w:rFonts w:ascii="Times New Roman" w:hAnsi="Times New Roman"/>
          <w:b w:val="false"/>
          <w:i w:val="false"/>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pPr>
        <w:spacing w:before="0" w:after="0" w:line="264"/>
        <w:ind w:firstLine="600"/>
        <w:jc w:val="both"/>
      </w:pPr>
      <w:r>
        <w:rPr>
          <w:rFonts w:ascii="Times New Roman" w:hAnsi="Times New Roman"/>
          <w:b w:val="false"/>
          <w:i w:val="false"/>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b w:val="false"/>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b w:val="false"/>
          <w:i w:val="false"/>
          <w:color w:val="000000"/>
          <w:sz w:val="28"/>
        </w:rPr>
        <w:t xml:space="preserve"> Токсичность аренов. Генетическая связь между углеводородами, принадлежащими к различным классам. </w:t>
      </w:r>
    </w:p>
    <w:p>
      <w:pPr>
        <w:spacing w:before="0" w:after="0" w:line="264"/>
        <w:ind w:firstLine="600"/>
        <w:jc w:val="both"/>
      </w:pPr>
      <w:r>
        <w:rPr>
          <w:rFonts w:ascii="Times New Roman" w:hAnsi="Times New Roman"/>
          <w:b w:val="false"/>
          <w:i w:val="false"/>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b w:val="false"/>
          <w:i w:val="false"/>
          <w:color w:val="000000"/>
          <w:sz w:val="28"/>
          <w:u w:val="single"/>
        </w:rPr>
        <w:t>практической работы</w:t>
      </w:r>
      <w:r>
        <w:rPr>
          <w:rFonts w:ascii="Times New Roman" w:hAnsi="Times New Roman"/>
          <w:b w:val="false"/>
          <w:i w:val="false"/>
          <w:color w:val="000000"/>
          <w:sz w:val="28"/>
        </w:rPr>
        <w:t xml:space="preserve">: получение этилена и изучение его свойств. </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i w:val="false"/>
          <w:color w:val="000000"/>
          <w:sz w:val="28"/>
        </w:rPr>
        <w:t>Кислородсодержащие органические соединения</w:t>
      </w:r>
    </w:p>
    <w:p>
      <w:pPr>
        <w:spacing w:before="0" w:after="0" w:line="264"/>
        <w:ind w:firstLine="600"/>
        <w:jc w:val="both"/>
      </w:pPr>
      <w:r>
        <w:rPr>
          <w:rFonts w:ascii="Times New Roman" w:hAnsi="Times New Roman"/>
          <w:b w:val="false"/>
          <w:i w:val="false"/>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pPr>
        <w:spacing w:before="0" w:after="0" w:line="264"/>
        <w:ind w:firstLine="600"/>
        <w:jc w:val="both"/>
      </w:pPr>
      <w:r>
        <w:rPr>
          <w:rFonts w:ascii="Times New Roman" w:hAnsi="Times New Roman"/>
          <w:b w:val="false"/>
          <w:i w:val="false"/>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pPr>
        <w:spacing w:before="0" w:after="0" w:line="264"/>
        <w:ind w:firstLine="600"/>
        <w:jc w:val="both"/>
      </w:pPr>
      <w:r>
        <w:rPr>
          <w:rFonts w:ascii="Times New Roman" w:hAnsi="Times New Roman"/>
          <w:b w:val="false"/>
          <w:i w:val="false"/>
          <w:color w:val="000000"/>
          <w:sz w:val="28"/>
        </w:rPr>
        <w:t xml:space="preserve">Фенол: строение молекулы, физические и химические свойства. Токсичность фенола. Применение фенола. </w:t>
      </w:r>
    </w:p>
    <w:p>
      <w:pPr>
        <w:spacing w:before="0" w:after="0" w:line="264"/>
        <w:ind w:firstLine="600"/>
        <w:jc w:val="both"/>
      </w:pPr>
      <w:r>
        <w:rPr>
          <w:rFonts w:ascii="Times New Roman" w:hAnsi="Times New Roman"/>
          <w:b w:val="false"/>
          <w:i w:val="false"/>
          <w:color w:val="000000"/>
          <w:sz w:val="28"/>
        </w:rPr>
        <w:t xml:space="preserve">Альдегиды и </w:t>
      </w:r>
      <w:r>
        <w:rPr>
          <w:rFonts w:ascii="Times New Roman" w:hAnsi="Times New Roman"/>
          <w:b w:val="false"/>
          <w:i/>
          <w:color w:val="000000"/>
          <w:sz w:val="28"/>
        </w:rPr>
        <w:t>кетоны</w:t>
      </w:r>
      <w:r>
        <w:rPr>
          <w:rFonts w:ascii="Times New Roman" w:hAnsi="Times New Roman"/>
          <w:b w:val="false"/>
          <w:i w:val="false"/>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pPr>
        <w:spacing w:before="0" w:after="0" w:line="264"/>
        <w:ind w:firstLine="600"/>
        <w:jc w:val="both"/>
      </w:pPr>
      <w:r>
        <w:rPr>
          <w:rFonts w:ascii="Times New Roman" w:hAnsi="Times New Roman"/>
          <w:b w:val="false"/>
          <w:i w:val="false"/>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pPr>
        <w:spacing w:before="0" w:after="0" w:line="264"/>
        <w:ind w:firstLine="600"/>
        <w:jc w:val="both"/>
      </w:pPr>
      <w:r>
        <w:rPr>
          <w:rFonts w:ascii="Times New Roman" w:hAnsi="Times New Roman"/>
          <w:b w:val="false"/>
          <w:i w:val="false"/>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pPr>
        <w:spacing w:before="0" w:after="0" w:line="264"/>
        <w:ind w:firstLine="600"/>
        <w:jc w:val="both"/>
      </w:pPr>
      <w:r>
        <w:rPr>
          <w:rFonts w:ascii="Times New Roman" w:hAnsi="Times New Roman"/>
          <w:b w:val="false"/>
          <w:i w:val="false"/>
          <w:color w:val="000000"/>
          <w:sz w:val="28"/>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pPr>
        <w:spacing w:before="0" w:after="0" w:line="264"/>
        <w:ind w:firstLine="600"/>
        <w:jc w:val="both"/>
      </w:pPr>
      <w:r>
        <w:rPr>
          <w:rFonts w:ascii="Times New Roman" w:hAnsi="Times New Roman"/>
          <w:b w:val="false"/>
          <w:i w:val="false"/>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Азотсодержащие органические соединения.</w:t>
      </w:r>
    </w:p>
    <w:p>
      <w:pPr>
        <w:spacing w:before="0" w:after="0" w:line="264"/>
        <w:ind w:firstLine="600"/>
        <w:jc w:val="both"/>
      </w:pPr>
      <w:r>
        <w:rPr>
          <w:rFonts w:ascii="Times New Roman" w:hAnsi="Times New Roman"/>
          <w:b w:val="false"/>
          <w:i w:val="false"/>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pPr>
        <w:spacing w:before="0" w:after="0" w:line="264"/>
        <w:ind w:firstLine="600"/>
        <w:jc w:val="both"/>
      </w:pPr>
      <w:r>
        <w:rPr>
          <w:rFonts w:ascii="Times New Roman" w:hAnsi="Times New Roman"/>
          <w:b w:val="false"/>
          <w:i w:val="false"/>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наблюдение и описание демонстрационных опытов: денатурация белков при нагревании, цветные реакции белков.</w:t>
      </w:r>
    </w:p>
    <w:p>
      <w:pPr>
        <w:spacing w:before="0" w:after="0" w:line="264"/>
        <w:ind w:firstLine="600"/>
        <w:jc w:val="both"/>
      </w:pPr>
      <w:r>
        <w:rPr>
          <w:rFonts w:ascii="Times New Roman" w:hAnsi="Times New Roman"/>
          <w:b/>
          <w:i w:val="false"/>
          <w:color w:val="000000"/>
          <w:sz w:val="28"/>
        </w:rPr>
        <w:t>Высокомолекулярные соединения</w:t>
      </w:r>
    </w:p>
    <w:p>
      <w:pPr>
        <w:spacing w:before="0" w:after="0" w:line="264"/>
        <w:ind w:firstLine="600"/>
        <w:jc w:val="both"/>
      </w:pPr>
      <w:r>
        <w:rPr>
          <w:rFonts w:ascii="Times New Roman" w:hAnsi="Times New Roman"/>
          <w:b w:val="false"/>
          <w:i w:val="false"/>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природных и искусственных волокон, пластмасс, каучуков.</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pPr>
        <w:spacing w:before="0" w:after="0" w:line="264"/>
        <w:ind w:firstLine="600"/>
        <w:jc w:val="both"/>
      </w:pPr>
      <w:r>
        <w:rPr>
          <w:rFonts w:ascii="Times New Roman" w:hAnsi="Times New Roman"/>
          <w:b w:val="false"/>
          <w:i w:val="false"/>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11 КЛАСС </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И НЕОРГАНИЧЕСКАЯ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химии</w:t>
      </w:r>
    </w:p>
    <w:p>
      <w:pPr>
        <w:spacing w:before="0" w:after="0" w:line="264"/>
        <w:ind w:firstLine="600"/>
        <w:jc w:val="both"/>
      </w:pPr>
      <w:r>
        <w:rPr>
          <w:rFonts w:ascii="Times New Roman" w:hAnsi="Times New Roman"/>
          <w:b w:val="false"/>
          <w:i w:val="false"/>
          <w:color w:val="000000"/>
          <w:sz w:val="28"/>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pPr>
        <w:spacing w:before="0" w:after="0" w:line="264"/>
        <w:ind w:firstLine="600"/>
        <w:jc w:val="both"/>
      </w:pPr>
      <w:r>
        <w:rPr>
          <w:rFonts w:ascii="Times New Roman" w:hAnsi="Times New Roman"/>
          <w:b w:val="false"/>
          <w:i w:val="false"/>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pPr>
        <w:spacing w:before="0" w:after="0" w:line="264"/>
        <w:ind w:firstLine="600"/>
        <w:jc w:val="both"/>
      </w:pPr>
      <w:r>
        <w:rPr>
          <w:rFonts w:ascii="Times New Roman" w:hAnsi="Times New Roman"/>
          <w:b w:val="false"/>
          <w:i w:val="false"/>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pPr>
        <w:spacing w:before="0" w:after="0" w:line="264"/>
        <w:ind w:firstLine="600"/>
        <w:jc w:val="both"/>
      </w:pPr>
      <w:r>
        <w:rPr>
          <w:rFonts w:ascii="Times New Roman" w:hAnsi="Times New Roman"/>
          <w:b w:val="false"/>
          <w:i w:val="false"/>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pPr>
        <w:spacing w:before="0" w:after="0" w:line="264"/>
        <w:ind w:firstLine="600"/>
        <w:jc w:val="both"/>
      </w:pPr>
      <w:r>
        <w:rPr>
          <w:rFonts w:ascii="Times New Roman" w:hAnsi="Times New Roman"/>
          <w:b w:val="false"/>
          <w:i w:val="false"/>
          <w:color w:val="000000"/>
          <w:sz w:val="28"/>
        </w:rPr>
        <w:t>Понятие о дисперсных системах. Истинные и коллоидные растворы. Массовая доля вещества в растворе.</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pPr>
        <w:spacing w:before="0" w:after="0" w:line="264"/>
        <w:ind w:firstLine="600"/>
        <w:jc w:val="both"/>
      </w:pPr>
      <w:r>
        <w:rPr>
          <w:rFonts w:ascii="Times New Roman" w:hAnsi="Times New Roman"/>
          <w:b w:val="false"/>
          <w:i w:val="false"/>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pPr>
        <w:spacing w:before="0" w:after="0" w:line="264"/>
        <w:ind w:firstLine="600"/>
        <w:jc w:val="both"/>
      </w:pPr>
      <w:r>
        <w:rPr>
          <w:rFonts w:ascii="Times New Roman" w:hAnsi="Times New Roman"/>
          <w:b w:val="false"/>
          <w:i w:val="false"/>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pPr>
        <w:spacing w:before="0" w:after="0" w:line="264"/>
        <w:ind w:firstLine="600"/>
        <w:jc w:val="both"/>
      </w:pPr>
      <w:r>
        <w:rPr>
          <w:rFonts w:ascii="Times New Roman" w:hAnsi="Times New Roman"/>
          <w:b w:val="false"/>
          <w:i w:val="false"/>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pPr>
        <w:spacing w:before="0" w:after="0" w:line="264"/>
        <w:ind w:firstLine="600"/>
        <w:jc w:val="both"/>
      </w:pPr>
      <w:r>
        <w:rPr>
          <w:rFonts w:ascii="Times New Roman" w:hAnsi="Times New Roman"/>
          <w:b w:val="false"/>
          <w:i w:val="false"/>
          <w:color w:val="000000"/>
          <w:sz w:val="28"/>
        </w:rPr>
        <w:t xml:space="preserve">Окислительно-восстановительные реакции.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pPr>
        <w:spacing w:before="0" w:after="0" w:line="264"/>
        <w:ind w:firstLine="600"/>
        <w:jc w:val="both"/>
      </w:pPr>
      <w:r>
        <w:rPr>
          <w:rFonts w:ascii="Times New Roman" w:hAnsi="Times New Roman"/>
          <w:b/>
          <w:i w:val="false"/>
          <w:color w:val="000000"/>
          <w:sz w:val="28"/>
        </w:rPr>
        <w:t>Неорганическая химия</w:t>
      </w:r>
    </w:p>
    <w:p>
      <w:pPr>
        <w:spacing w:before="0" w:after="0" w:line="264"/>
        <w:ind w:firstLine="600"/>
        <w:jc w:val="both"/>
      </w:pPr>
      <w:r>
        <w:rPr>
          <w:rFonts w:ascii="Times New Roman" w:hAnsi="Times New Roman"/>
          <w:b w:val="false"/>
          <w:i w:val="false"/>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pPr>
        <w:spacing w:before="0" w:after="0" w:line="264"/>
        <w:ind w:firstLine="600"/>
        <w:jc w:val="both"/>
      </w:pPr>
      <w:r>
        <w:rPr>
          <w:rFonts w:ascii="Times New Roman" w:hAnsi="Times New Roman"/>
          <w:b w:val="false"/>
          <w:i w:val="false"/>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pPr>
        <w:spacing w:before="0" w:after="0" w:line="264"/>
        <w:ind w:firstLine="600"/>
        <w:jc w:val="both"/>
      </w:pPr>
      <w:r>
        <w:rPr>
          <w:rFonts w:ascii="Times New Roman" w:hAnsi="Times New Roman"/>
          <w:b w:val="false"/>
          <w:i w:val="false"/>
          <w:color w:val="000000"/>
          <w:sz w:val="28"/>
        </w:rPr>
        <w:t>Применение важнейших неметаллов и их соединений.</w:t>
      </w:r>
    </w:p>
    <w:p>
      <w:pPr>
        <w:spacing w:before="0" w:after="0" w:line="264"/>
        <w:ind w:firstLine="600"/>
        <w:jc w:val="both"/>
      </w:pPr>
      <w:r>
        <w:rPr>
          <w:rFonts w:ascii="Times New Roman" w:hAnsi="Times New Roman"/>
          <w:b w:val="false"/>
          <w:i w:val="false"/>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pPr>
        <w:spacing w:before="0" w:after="0" w:line="264"/>
        <w:ind w:firstLine="600"/>
        <w:jc w:val="both"/>
      </w:pPr>
      <w:r>
        <w:rPr>
          <w:rFonts w:ascii="Times New Roman" w:hAnsi="Times New Roman"/>
          <w:b w:val="false"/>
          <w:i w:val="false"/>
          <w:color w:val="000000"/>
          <w:sz w:val="28"/>
        </w:rPr>
        <w:t xml:space="preserve">Химические свойства важнейших металлов (натрий, калий, кальций, магний, алюминий, цинк, хром, железо, медь) и их соединений. </w:t>
      </w:r>
    </w:p>
    <w:p>
      <w:pPr>
        <w:spacing w:before="0" w:after="0" w:line="264"/>
        <w:ind w:firstLine="600"/>
        <w:jc w:val="both"/>
      </w:pPr>
      <w:r>
        <w:rPr>
          <w:rFonts w:ascii="Times New Roman" w:hAnsi="Times New Roman"/>
          <w:b w:val="false"/>
          <w:i w:val="false"/>
          <w:color w:val="000000"/>
          <w:sz w:val="28"/>
        </w:rPr>
        <w:t>Общие способы получения металлов. Применение металлов в быту и технике.</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pPr>
        <w:spacing w:before="0" w:after="0" w:line="264"/>
        <w:ind w:firstLine="600"/>
        <w:jc w:val="both"/>
      </w:pPr>
      <w:r>
        <w:rPr>
          <w:rFonts w:ascii="Times New Roman" w:hAnsi="Times New Roman"/>
          <w:b/>
          <w:i w:val="false"/>
          <w:color w:val="000000"/>
          <w:sz w:val="28"/>
        </w:rPr>
        <w:t>Химия и жизнь</w:t>
      </w:r>
    </w:p>
    <w:p>
      <w:pPr>
        <w:spacing w:before="0" w:after="0" w:line="264"/>
        <w:ind w:firstLine="600"/>
        <w:jc w:val="both"/>
      </w:pPr>
      <w:r>
        <w:rPr>
          <w:rFonts w:ascii="Times New Roman" w:hAnsi="Times New Roman"/>
          <w:b w:val="false"/>
          <w:i w:val="false"/>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Представления об общих научных принципах промышленного получения важнейших веществ. </w:t>
      </w:r>
    </w:p>
    <w:p>
      <w:pPr>
        <w:spacing w:before="0" w:after="0" w:line="264"/>
        <w:ind w:firstLine="600"/>
        <w:jc w:val="both"/>
      </w:pPr>
      <w:r>
        <w:rPr>
          <w:rFonts w:ascii="Times New Roman" w:hAnsi="Times New Roman"/>
          <w:b w:val="false"/>
          <w:i w:val="false"/>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pPr>
        <w:spacing w:before="0" w:after="0" w:line="264"/>
        <w:ind w:firstLine="600"/>
        <w:jc w:val="both"/>
      </w:pPr>
      <w:r>
        <w:rPr>
          <w:rFonts w:ascii="Times New Roman" w:hAnsi="Times New Roman"/>
          <w:b w:val="false"/>
          <w:i w:val="false"/>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pPr>
        <w:spacing w:before="0" w:after="0" w:line="264"/>
        <w:ind w:firstLine="600"/>
        <w:jc w:val="both"/>
      </w:pPr>
      <w:r>
        <w:rPr>
          <w:rFonts w:ascii="Times New Roman" w:hAnsi="Times New Roman"/>
          <w:b w:val="false"/>
          <w:i w:val="false"/>
          <w:color w:val="000000"/>
          <w:sz w:val="28"/>
        </w:rPr>
        <w:t>Биология: клетка, организм, экосистема, биосфера, макро- и микроэлементы, витамины, обмен веществ в организме.</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pPr>
        <w:spacing w:before="0" w:after="0" w:line="264"/>
        <w:ind w:left="120"/>
        <w:jc w:val="both"/>
      </w:pPr>
    </w:p>
    <w:bookmarkStart w:name="block-60796265" w:id="9"/>
    <w:p>
      <w:pPr>
        <w:sectPr>
          <w:pgSz w:w="11906" w:h="16383" w:orient="portrait"/>
        </w:sectPr>
      </w:pPr>
    </w:p>
    <w:bookmarkEnd w:id="9"/>
    <w:bookmarkEnd w:id="8"/>
    <w:bookmarkStart w:name="block-60796266" w:id="10"/>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ХИМИИ НА БАЗОВОМ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pPr>
        <w:spacing w:before="0" w:after="0" w:line="264"/>
        <w:ind w:firstLine="600"/>
        <w:jc w:val="both"/>
      </w:pPr>
      <w:r>
        <w:rPr>
          <w:rFonts w:ascii="Times New Roman" w:hAnsi="Times New Roman"/>
          <w:b w:val="false"/>
          <w:i w:val="false"/>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pPr>
        <w:spacing w:before="0" w:after="0" w:line="264"/>
        <w:ind w:firstLine="600"/>
        <w:jc w:val="both"/>
      </w:pPr>
      <w:r>
        <w:rPr>
          <w:rFonts w:ascii="Times New Roman" w:hAnsi="Times New Roman"/>
          <w:b w:val="false"/>
          <w:i w:val="false"/>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pPr>
        <w:spacing w:before="0" w:after="0" w:line="264"/>
        <w:ind w:firstLine="600"/>
        <w:jc w:val="both"/>
      </w:pPr>
      <w:r>
        <w:rPr>
          <w:rFonts w:ascii="Times New Roman" w:hAnsi="Times New Roman"/>
          <w:b w:val="false"/>
          <w:i w:val="false"/>
          <w:color w:val="000000"/>
          <w:sz w:val="28"/>
        </w:rPr>
        <w:t xml:space="preserve">наличие мотивации к обучению; </w:t>
      </w:r>
    </w:p>
    <w:p>
      <w:pPr>
        <w:spacing w:before="0" w:after="0" w:line="264"/>
        <w:ind w:firstLine="600"/>
        <w:jc w:val="both"/>
      </w:pPr>
      <w:r>
        <w:rPr>
          <w:rFonts w:ascii="Times New Roman" w:hAnsi="Times New Roman"/>
          <w:b w:val="false"/>
          <w:i w:val="false"/>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pPr>
        <w:spacing w:before="0" w:after="0" w:line="264"/>
        <w:ind w:firstLine="600"/>
        <w:jc w:val="both"/>
      </w:pPr>
      <w:r>
        <w:rPr>
          <w:rFonts w:ascii="Times New Roman" w:hAnsi="Times New Roman"/>
          <w:b w:val="false"/>
          <w:i w:val="false"/>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pPr>
        <w:spacing w:before="0" w:after="0" w:line="264"/>
        <w:ind w:firstLine="600"/>
        <w:jc w:val="both"/>
      </w:pPr>
      <w:r>
        <w:rPr>
          <w:rFonts w:ascii="Times New Roman" w:hAnsi="Times New Roman"/>
          <w:b w:val="false"/>
          <w:i w:val="false"/>
          <w:color w:val="000000"/>
          <w:sz w:val="28"/>
        </w:rPr>
        <w:t>наличие правосознания экологической культуры и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Pr>
          <w:rFonts w:ascii="Times New Roman" w:hAnsi="Times New Roman"/>
          <w:b w:val="false"/>
          <w:i w:val="false"/>
          <w:color w:val="000000"/>
          <w:sz w:val="28"/>
        </w:rPr>
        <w:t>, в том числе в части:</w:t>
      </w:r>
    </w:p>
    <w:p>
      <w:pPr>
        <w:spacing w:before="0" w:after="0" w:line="264"/>
        <w:ind w:firstLine="600"/>
        <w:jc w:val="both"/>
      </w:pPr>
      <w:r>
        <w:rPr>
          <w:rFonts w:ascii="Times New Roman" w:hAnsi="Times New Roman"/>
          <w:b/>
          <w:i w:val="false"/>
          <w:color w:val="000000"/>
          <w:sz w:val="28"/>
        </w:rPr>
        <w:t>1) 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осознания обучающимися своих конституционных прав и обязанностей, уважения к закону и правопорядку;</w:t>
      </w:r>
    </w:p>
    <w:p>
      <w:pPr>
        <w:spacing w:before="0" w:after="0" w:line="264"/>
        <w:ind w:firstLine="600"/>
        <w:jc w:val="both"/>
      </w:pPr>
      <w:r>
        <w:rPr>
          <w:rFonts w:ascii="Times New Roman" w:hAnsi="Times New Roman"/>
          <w:b w:val="false"/>
          <w:i w:val="false"/>
          <w:color w:val="000000"/>
          <w:sz w:val="28"/>
        </w:rPr>
        <w:t xml:space="preserve">представления о социальных нормах и правилах межличностных отношений в коллективе; </w:t>
      </w:r>
    </w:p>
    <w:p>
      <w:pPr>
        <w:spacing w:before="0" w:after="0" w:line="264"/>
        <w:ind w:firstLine="600"/>
        <w:jc w:val="both"/>
      </w:pPr>
      <w:r>
        <w:rPr>
          <w:rFonts w:ascii="Times New Roman" w:hAnsi="Times New Roman"/>
          <w:b w:val="false"/>
          <w:i w:val="false"/>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spacing w:before="0" w:after="0" w:line="264"/>
        <w:ind w:firstLine="600"/>
        <w:jc w:val="both"/>
      </w:pPr>
      <w:r>
        <w:rPr>
          <w:rFonts w:ascii="Times New Roman" w:hAnsi="Times New Roman"/>
          <w:b w:val="false"/>
          <w:i w:val="false"/>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ценностного отношения к историческому и научному наследию отечественной химии; </w:t>
      </w:r>
    </w:p>
    <w:p>
      <w:pPr>
        <w:spacing w:before="0" w:after="0" w:line="264"/>
        <w:ind w:firstLine="600"/>
        <w:jc w:val="both"/>
      </w:pPr>
      <w:r>
        <w:rPr>
          <w:rFonts w:ascii="Times New Roman" w:hAnsi="Times New Roman"/>
          <w:b w:val="false"/>
          <w:i w:val="false"/>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pPr>
        <w:spacing w:before="0" w:after="0" w:line="264"/>
        <w:ind w:firstLine="600"/>
        <w:jc w:val="both"/>
      </w:pPr>
      <w:r>
        <w:rPr>
          <w:rFonts w:ascii="Times New Roman" w:hAnsi="Times New Roman"/>
          <w:b w:val="false"/>
          <w:i w:val="false"/>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pPr>
        <w:spacing w:before="0" w:after="0" w:line="264"/>
        <w:ind w:firstLine="600"/>
        <w:jc w:val="both"/>
      </w:pPr>
      <w:r>
        <w:rPr>
          <w:rFonts w:ascii="Times New Roman" w:hAnsi="Times New Roman"/>
          <w:b/>
          <w:i w:val="false"/>
          <w:color w:val="000000"/>
          <w:sz w:val="28"/>
        </w:rPr>
        <w:t>4) формирования культуры здоровья:</w:t>
      </w:r>
    </w:p>
    <w:p>
      <w:pPr>
        <w:spacing w:before="0" w:after="0" w:line="264"/>
        <w:ind w:firstLine="600"/>
        <w:jc w:val="both"/>
      </w:pPr>
      <w:r>
        <w:rPr>
          <w:rFonts w:ascii="Times New Roman" w:hAnsi="Times New Roman"/>
          <w:b w:val="false"/>
          <w:i w:val="false"/>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соблюдения правил безопасного обращения с веществами в быту, повседневной жизни и в трудовой деятельности; </w:t>
      </w:r>
    </w:p>
    <w:p>
      <w:pPr>
        <w:spacing w:before="0" w:after="0" w:line="264"/>
        <w:ind w:firstLine="600"/>
        <w:jc w:val="both"/>
      </w:pPr>
      <w:r>
        <w:rPr>
          <w:rFonts w:ascii="Times New Roman" w:hAnsi="Times New Roman"/>
          <w:b w:val="false"/>
          <w:i w:val="false"/>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spacing w:before="0" w:after="0" w:line="264"/>
        <w:ind w:firstLine="600"/>
        <w:jc w:val="both"/>
      </w:pPr>
      <w:r>
        <w:rPr>
          <w:rFonts w:ascii="Times New Roman" w:hAnsi="Times New Roman"/>
          <w:b w:val="false"/>
          <w:i w:val="false"/>
          <w:color w:val="000000"/>
          <w:sz w:val="28"/>
        </w:rPr>
        <w:t>осознания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5) трудового воспитания:</w:t>
      </w:r>
    </w:p>
    <w:p>
      <w:pPr>
        <w:spacing w:before="0" w:after="0" w:line="264"/>
        <w:ind w:firstLine="600"/>
        <w:jc w:val="both"/>
      </w:pPr>
      <w:r>
        <w:rPr>
          <w:rFonts w:ascii="Times New Roman" w:hAnsi="Times New Roman"/>
          <w:b w:val="false"/>
          <w:i w:val="false"/>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spacing w:before="0" w:after="0" w:line="264"/>
        <w:ind w:firstLine="600"/>
        <w:jc w:val="both"/>
      </w:pPr>
      <w:r>
        <w:rPr>
          <w:rFonts w:ascii="Times New Roman" w:hAnsi="Times New Roman"/>
          <w:b w:val="false"/>
          <w:i w:val="false"/>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spacing w:before="0" w:after="0" w:line="264"/>
        <w:ind w:firstLine="600"/>
        <w:jc w:val="both"/>
      </w:pPr>
      <w:r>
        <w:rPr>
          <w:rFonts w:ascii="Times New Roman" w:hAnsi="Times New Roman"/>
          <w:b w:val="false"/>
          <w:i w:val="false"/>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spacing w:before="0" w:after="0" w:line="264"/>
        <w:ind w:firstLine="600"/>
        <w:jc w:val="both"/>
      </w:pPr>
      <w:r>
        <w:rPr>
          <w:rFonts w:ascii="Times New Roman" w:hAnsi="Times New Roman"/>
          <w:b w:val="false"/>
          <w:i w:val="false"/>
          <w:color w:val="000000"/>
          <w:sz w:val="28"/>
        </w:rPr>
        <w:t xml:space="preserve">уважения к труду, людям труда и результатам трудовой деятельности; </w:t>
      </w:r>
    </w:p>
    <w:p>
      <w:pPr>
        <w:spacing w:before="0" w:after="0" w:line="264"/>
        <w:ind w:firstLine="600"/>
        <w:jc w:val="both"/>
      </w:pPr>
      <w:r>
        <w:rPr>
          <w:rFonts w:ascii="Times New Roman" w:hAnsi="Times New Roman"/>
          <w:b w:val="false"/>
          <w:i w:val="false"/>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spacing w:before="0" w:after="0" w:line="264"/>
        <w:ind w:firstLine="600"/>
        <w:jc w:val="both"/>
      </w:pPr>
      <w:r>
        <w:rPr>
          <w:rFonts w:ascii="Times New Roman" w:hAnsi="Times New Roman"/>
          <w:b/>
          <w:i w:val="false"/>
          <w:color w:val="000000"/>
          <w:sz w:val="28"/>
        </w:rPr>
        <w:t>6)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целесообразного отношения к природе, как источнику существования жизни на Земле;</w:t>
      </w:r>
    </w:p>
    <w:p>
      <w:pPr>
        <w:spacing w:before="0" w:after="0" w:line="264"/>
        <w:ind w:firstLine="600"/>
        <w:jc w:val="both"/>
      </w:pPr>
      <w:r>
        <w:rPr>
          <w:rFonts w:ascii="Times New Roman" w:hAnsi="Times New Roman"/>
          <w:b w:val="false"/>
          <w:i w:val="false"/>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spacing w:before="0" w:after="0" w:line="264"/>
        <w:ind w:firstLine="600"/>
        <w:jc w:val="both"/>
      </w:pPr>
      <w:r>
        <w:rPr>
          <w:rFonts w:ascii="Times New Roman" w:hAnsi="Times New Roman"/>
          <w:b w:val="false"/>
          <w:i w:val="false"/>
          <w:color w:val="000000"/>
          <w:sz w:val="28"/>
        </w:rPr>
        <w:t>осознания необходимости использования достижений химии для решения вопросов рационального природопользования;</w:t>
      </w:r>
    </w:p>
    <w:p>
      <w:pPr>
        <w:spacing w:before="0" w:after="0" w:line="264"/>
        <w:ind w:firstLine="600"/>
        <w:jc w:val="both"/>
      </w:pPr>
      <w:r>
        <w:rPr>
          <w:rFonts w:ascii="Times New Roman" w:hAnsi="Times New Roman"/>
          <w:b w:val="false"/>
          <w:i w:val="false"/>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spacing w:before="0" w:after="0" w:line="264"/>
        <w:ind w:firstLine="600"/>
        <w:jc w:val="both"/>
      </w:pPr>
      <w:r>
        <w:rPr>
          <w:rFonts w:ascii="Times New Roman" w:hAnsi="Times New Roman"/>
          <w:b w:val="false"/>
          <w:i w:val="false"/>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spacing w:before="0" w:after="0" w:line="264"/>
        <w:ind w:firstLine="600"/>
        <w:jc w:val="both"/>
      </w:pPr>
      <w:r>
        <w:rPr>
          <w:rFonts w:ascii="Times New Roman" w:hAnsi="Times New Roman"/>
          <w:b/>
          <w:i w:val="false"/>
          <w:color w:val="000000"/>
          <w:sz w:val="28"/>
        </w:rPr>
        <w:t>7)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сформированности мировоззрения, соответствующего современному уровню развития науки и общественной практики; </w:t>
      </w:r>
    </w:p>
    <w:p>
      <w:pPr>
        <w:spacing w:before="0" w:after="0" w:line="264"/>
        <w:ind w:firstLine="600"/>
        <w:jc w:val="both"/>
      </w:pPr>
      <w:r>
        <w:rPr>
          <w:rFonts w:ascii="Times New Roman" w:hAnsi="Times New Roman"/>
          <w:b w:val="false"/>
          <w:i w:val="false"/>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spacing w:before="0" w:after="0" w:line="264"/>
        <w:ind w:firstLine="600"/>
        <w:jc w:val="both"/>
      </w:pPr>
      <w:r>
        <w:rPr>
          <w:rFonts w:ascii="Times New Roman" w:hAnsi="Times New Roman"/>
          <w:b w:val="false"/>
          <w:i w:val="false"/>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способности самостоятельно использовать химические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 xml:space="preserve">интереса к познанию и исследовательской деятельности; </w:t>
      </w:r>
    </w:p>
    <w:p>
      <w:pPr>
        <w:spacing w:before="0" w:after="0" w:line="264"/>
        <w:ind w:firstLine="600"/>
        <w:jc w:val="both"/>
      </w:pPr>
      <w:r>
        <w:rPr>
          <w:rFonts w:ascii="Times New Roman" w:hAnsi="Times New Roman"/>
          <w:b w:val="false"/>
          <w:i w:val="false"/>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spacing w:before="0" w:after="0" w:line="264"/>
        <w:ind w:firstLine="600"/>
        <w:jc w:val="both"/>
      </w:pPr>
      <w:r>
        <w:rPr>
          <w:rFonts w:ascii="Times New Roman" w:hAnsi="Times New Roman"/>
          <w:b w:val="false"/>
          <w:i w:val="false"/>
          <w:color w:val="000000"/>
          <w:sz w:val="28"/>
        </w:rPr>
        <w:t>интереса к особенностям труда в различных сферах профессиональной деятельности.</w:t>
      </w: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учебного предмета «Химия» на уровне среднего общего образования включают: </w:t>
      </w:r>
    </w:p>
    <w:p>
      <w:pPr>
        <w:spacing w:before="0" w:after="0" w:line="264"/>
        <w:ind w:firstLine="600"/>
        <w:jc w:val="both"/>
      </w:pPr>
      <w:r>
        <w:rPr>
          <w:rFonts w:ascii="Times New Roman" w:hAnsi="Times New Roman"/>
          <w:b w:val="false"/>
          <w:i w:val="false"/>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spacing w:before="0" w:after="0" w:line="264"/>
        <w:ind w:firstLine="600"/>
        <w:jc w:val="both"/>
      </w:pPr>
      <w:r>
        <w:rPr>
          <w:rFonts w:ascii="Times New Roman" w:hAnsi="Times New Roman"/>
          <w:b w:val="false"/>
          <w:i w:val="false"/>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pPr>
        <w:spacing w:before="0" w:after="0" w:line="264"/>
        <w:ind w:firstLine="600"/>
        <w:jc w:val="both"/>
      </w:pPr>
      <w:r>
        <w:rPr>
          <w:rFonts w:ascii="Times New Roman" w:hAnsi="Times New Roman"/>
          <w:b w:val="false"/>
          <w:i w:val="false"/>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всесторонне её рассматривать;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spacing w:before="0" w:after="0" w:line="264"/>
        <w:ind w:firstLine="600"/>
        <w:jc w:val="both"/>
      </w:pPr>
      <w:r>
        <w:rPr>
          <w:rFonts w:ascii="Times New Roman" w:hAnsi="Times New Roman"/>
          <w:b w:val="false"/>
          <w:i w:val="false"/>
          <w:color w:val="000000"/>
          <w:sz w:val="28"/>
        </w:rPr>
        <w:t xml:space="preserve">выбирать основания и критерии для классификации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причинно-следственные связи между изучаемыми явлениями; </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основами методов научного познания веществ и химических реакций;</w:t>
      </w:r>
    </w:p>
    <w:p>
      <w:pPr>
        <w:spacing w:before="0" w:after="0" w:line="264"/>
        <w:ind w:firstLine="600"/>
        <w:jc w:val="both"/>
      </w:pPr>
      <w:r>
        <w:rPr>
          <w:rFonts w:ascii="Times New Roman" w:hAnsi="Times New Roman"/>
          <w:b w:val="false"/>
          <w:i w:val="false"/>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spacing w:before="0" w:after="0" w:line="264"/>
        <w:ind w:firstLine="600"/>
        <w:jc w:val="both"/>
      </w:pPr>
      <w:r>
        <w:rPr>
          <w:rFonts w:ascii="Times New Roman" w:hAnsi="Times New Roman"/>
          <w:b w:val="false"/>
          <w:i w:val="false"/>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spacing w:before="0" w:after="0" w:line="264"/>
        <w:ind w:firstLine="600"/>
        <w:jc w:val="both"/>
      </w:pPr>
      <w:r>
        <w:rPr>
          <w:rFonts w:ascii="Times New Roman" w:hAnsi="Times New Roman"/>
          <w:b w:val="false"/>
          <w:i w:val="false"/>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spacing w:before="0" w:after="0" w:line="264"/>
        <w:ind w:firstLine="600"/>
        <w:jc w:val="both"/>
      </w:pPr>
      <w:r>
        <w:rPr>
          <w:rFonts w:ascii="Times New Roman" w:hAnsi="Times New Roman"/>
          <w:b w:val="false"/>
          <w:i w:val="false"/>
          <w:color w:val="000000"/>
          <w:sz w:val="28"/>
        </w:rPr>
        <w:t xml:space="preserve">приобретать опыт использования информационно-коммуникативных технологий и различных поисковых систем; </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(схемы, графики, диаграммы, таблицы, рисунки и другие);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spacing w:before="0" w:after="0" w:line="264"/>
        <w:ind w:firstLine="600"/>
        <w:jc w:val="both"/>
      </w:pPr>
      <w:r>
        <w:rPr>
          <w:rFonts w:ascii="Times New Roman" w:hAnsi="Times New Roman"/>
          <w:b w:val="false"/>
          <w:i w:val="false"/>
          <w:color w:val="000000"/>
          <w:sz w:val="28"/>
        </w:rPr>
        <w:t>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spacing w:before="0" w:after="0" w:line="264"/>
        <w:ind w:firstLine="600"/>
        <w:jc w:val="both"/>
      </w:pPr>
      <w:r>
        <w:rPr>
          <w:rFonts w:ascii="Times New Roman" w:hAnsi="Times New Roman"/>
          <w:b w:val="false"/>
          <w:i w:val="false"/>
          <w:color w:val="000000"/>
          <w:sz w:val="28"/>
        </w:rPr>
        <w:t>осуществлять самоконтроль своей деятельности на основе самоанализа и самооценки.</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pPr>
        <w:spacing w:before="0" w:after="0" w:line="264"/>
        <w:ind w:firstLine="600"/>
        <w:jc w:val="both"/>
      </w:pPr>
      <w:r>
        <w:rPr>
          <w:rFonts w:ascii="Times New Roman" w:hAnsi="Times New Roman"/>
          <w:b w:val="false"/>
          <w:i w:val="false"/>
          <w:color w:val="000000"/>
          <w:sz w:val="28"/>
        </w:rPr>
        <w:t xml:space="preserve">сформированность умения определять виды химической связи в органических соединениях (одинарные и кратные); </w:t>
      </w:r>
    </w:p>
    <w:p>
      <w:pPr>
        <w:spacing w:before="0" w:after="0" w:line="264"/>
        <w:ind w:firstLine="600"/>
        <w:jc w:val="both"/>
      </w:pPr>
      <w:r>
        <w:rPr>
          <w:rFonts w:ascii="Times New Roman" w:hAnsi="Times New Roman"/>
          <w:b w:val="false"/>
          <w:i w:val="false"/>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pPr>
        <w:spacing w:before="0" w:after="0" w:line="264"/>
        <w:ind w:firstLine="600"/>
        <w:jc w:val="both"/>
      </w:pPr>
      <w:r>
        <w:rPr>
          <w:rFonts w:ascii="Times New Roman" w:hAnsi="Times New Roman"/>
          <w:b w:val="false"/>
          <w:i w:val="false"/>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«Общая и неорганическая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pPr>
        <w:spacing w:before="0" w:after="0" w:line="264"/>
        <w:ind w:firstLine="600"/>
        <w:jc w:val="both"/>
      </w:pPr>
      <w:r>
        <w:rPr>
          <w:rFonts w:ascii="Times New Roman" w:hAnsi="Times New Roman"/>
          <w:b w:val="false"/>
          <w:i w:val="false"/>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pPr>
        <w:spacing w:before="0" w:after="0" w:line="264"/>
        <w:ind w:firstLine="600"/>
        <w:jc w:val="both"/>
      </w:pPr>
      <w:r>
        <w:rPr>
          <w:rFonts w:ascii="Times New Roman" w:hAnsi="Times New Roman"/>
          <w:b w:val="false"/>
          <w:i w:val="false"/>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pPr>
        <w:spacing w:before="0" w:after="0" w:line="264"/>
        <w:ind w:firstLine="600"/>
        <w:jc w:val="both"/>
      </w:pPr>
      <w:r>
        <w:rPr>
          <w:rFonts w:ascii="Times New Roman" w:hAnsi="Times New Roman"/>
          <w:b w:val="false"/>
          <w:i w:val="false"/>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pPr>
        <w:spacing w:before="0" w:after="0" w:line="264"/>
        <w:ind w:firstLine="600"/>
        <w:jc w:val="both"/>
      </w:pPr>
      <w:r>
        <w:rPr>
          <w:rFonts w:ascii="Times New Roman" w:hAnsi="Times New Roman"/>
          <w:b w:val="false"/>
          <w:i w:val="false"/>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pPr>
        <w:spacing w:before="0" w:after="0" w:line="264"/>
        <w:ind w:firstLine="600"/>
        <w:jc w:val="both"/>
      </w:pPr>
      <w:r>
        <w:rPr>
          <w:rFonts w:ascii="Times New Roman" w:hAnsi="Times New Roman"/>
          <w:b w:val="false"/>
          <w:i w:val="false"/>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pPr>
        <w:spacing w:before="0" w:after="0" w:line="264"/>
        <w:ind w:firstLine="600"/>
        <w:jc w:val="both"/>
      </w:pPr>
      <w:r>
        <w:rPr>
          <w:rFonts w:ascii="Times New Roman" w:hAnsi="Times New Roman"/>
          <w:b w:val="false"/>
          <w:i w:val="false"/>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pPr>
        <w:spacing w:before="0" w:after="0" w:line="264"/>
        <w:ind w:firstLine="600"/>
        <w:jc w:val="both"/>
      </w:pPr>
      <w:r>
        <w:rPr>
          <w:rFonts w:ascii="Times New Roman" w:hAnsi="Times New Roman"/>
          <w:b w:val="false"/>
          <w:i w:val="false"/>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bookmarkStart w:name="block-60796266" w:id="11"/>
    <w:p>
      <w:pPr>
        <w:sectPr>
          <w:pgSz w:w="11906" w:h="16383" w:orient="portrait"/>
        </w:sectPr>
      </w:pPr>
    </w:p>
    <w:bookmarkEnd w:id="11"/>
    <w:bookmarkEnd w:id="10"/>
    <w:bookmarkStart w:name="block-60796267"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органической химии</w:t>
            </w: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Теория строения органических соединений А. М. Бутлерова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Углеводороды</w:t>
            </w:r>
          </w:p>
        </w:tc>
      </w:tr>
      <w:tr>
        <w:trPr>
          <w:trHeight w:val="138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углеводороды — алканы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Непредельные углеводороды: алкены, алкадиены, алкины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Ароматические углеводороды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и их переработка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Кислородсодержащие органические соединения</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Спирты. Фенол</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Карбоновые кислоты. Сложные эфиры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Азотсодержащие органические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Аминокислоты. Белки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Высокомолекулярные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Пластмассы. Каучуки. Волокна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химии</w:t>
            </w:r>
          </w:p>
        </w:tc>
      </w:tr>
      <w:tr>
        <w:trPr>
          <w:trHeight w:val="244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Периодический закон и Периодическая система химических элементов Д. И. Менделеева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1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Многообразие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Неорганическая химия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неорганических и органических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Химия и жизнь</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жизнь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jc w:val="left"/>
            </w:pPr>
          </w:p>
        </w:tc>
      </w:tr>
    </w:tbl>
    <w:p>
      <w:pPr>
        <w:sectPr>
          <w:pgSz w:w="16383" w:h="11906" w:orient="landscape"/>
        </w:sectPr>
      </w:pPr>
    </w:p>
    <w:bookmarkStart w:name="block-60796267" w:id="13"/>
    <w:p>
      <w:pPr>
        <w:sectPr>
          <w:pgSz w:w="16383" w:h="11906" w:orient="landscape"/>
        </w:sectPr>
      </w:pPr>
    </w:p>
    <w:bookmarkEnd w:id="13"/>
    <w:bookmarkEnd w:id="12"/>
    <w:bookmarkStart w:name="block-60796268"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её возникновение, развитие и значение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строения органических соединений А. М. Бутлерова, её основные положения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Алканы: состав и строение, гомологический ряд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 и этан — простейшие представители алканов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Алкены: состав и строение, свойства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5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Этилен и пропилен — простейшие представители алкенов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«Получение этилена и изучение его свойств»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Алкадиены. Бутадиен-1,3 и метилбутадиен-1,3. Получение синтетического каучука и резины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Алкины: состав и особенности строения, гомологический ряд. Ацетилен — простейший представитель алкинов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уравнению химической реакции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Арены: бензол и толуол. Токсичность аренов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углеводородов, принадлежащих к различным классам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«Углеводороды»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одноатомные спирты: метанол и этанол. Водородная связь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Многоатомные спирты: этиленгликоль и глицерин</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Фенол: строение молекулы, физические и химические свойства, применение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формальдегид и ацетальдегид. Ацетон</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Одноосновные предельные карбоновые кислоты: муравьиная и уксусная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«Свойства раствора уксусной кислоты»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Стеариновая и олеиновая кислоты, как представители высших карбоновых кислот</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Мыла как соли высших карбоновых кислот, их моющее действие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Сложные эфиры как производные карбоновых кислот. Гидролиз сложных эфиров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Жиры: гидролиз, применение, биологическая роль жиров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состав, классификация. Важнейшие представители: глюкоза, фруктоза, сахароза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Крахмал и целлюлоза как природные полимеры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«Кислородсодержащие органические соединения»/ Всероссийская проверочная работа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08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Общая характеристика азотсодержащих органических соединений / Всероссийская проверочная работа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метиламин и анилин</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Аминокислоты как амфотерные органические соединения, их биологическое значение. Пептиды. Белки как природные высокомолекулярные соединения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химии высокомолекулярных соединений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методы синтеза высокомолекулярных соединений. Пластмассы, каучуки, волокна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54"/>
        <w:gridCol w:w="3760"/>
        <w:gridCol w:w="1038"/>
        <w:gridCol w:w="2012"/>
        <w:gridCol w:w="2165"/>
        <w:gridCol w:w="1513"/>
        <w:gridCol w:w="2652"/>
      </w:tblGrid>
      <w:tr>
        <w:trPr>
          <w:trHeight w:val="300" w:hRule="atLeast"/>
          <w:trHeight w:val="144" w:hRule="atLeast"/>
        </w:trPr>
        <w:tc>
          <w:tcPr>
            <w:tcW w:w="31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1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0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2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элемент. Атом. Электронная конфигурация атомов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271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590"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Химическая связь, её виды; механизмы образования ковалентной связи. Водородная связь</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Валентность. Электроотрицательность. Степень окисления. Вещества молекулярного и немолекулярного строения</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дисперсных системах. Истинные и коллоидные растворы. Массовая доля вещества в растворе</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244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реакции. Обратимые реакции. Химическое равновесие</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«Влияние различных факторов на скорость химической реакции»</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 Понятие об электролизе расплавов и растворов солей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«Теоретические основы химии»</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Сплавы металлов. Электрохимический ряд напряжений металлов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важнейших металлов (натрий, калий, кальций, магний, алюминий)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хрома, меди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цинка, железа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"Решение экспериментальных задач по теме «Металлы»"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63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 их положение в Периодической системе химических элементов Д. И. Менделеева и особенности строения атомов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свойства неметаллов. Аллотропия неметаллов (на примере кислорода, серы, фосфора и углерода)</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галогенов, серы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азота, фосфора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углерода, кремния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важнейших неметаллов и их соединений</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20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«Решение экспериментальных задач по теме "Неметаллы"»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82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«Металлы» и «Неметаллы»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Неорганические и органические кислоты. Неорганические и органические основания</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90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неорганические и органические соединения. Генетическая связь неорганических и органических веществ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36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109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55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мире веществ и материалов</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555" w:hRule="atLeast"/>
          <w:trHeight w:val="144" w:hRule="atLeast"/>
        </w:trPr>
        <w:tc>
          <w:tcPr>
            <w:tcW w:w="31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здоровье человека</w:t>
            </w:r>
          </w:p>
        </w:tc>
        <w:tc>
          <w:tcPr>
            <w:tcW w:w="72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08" w:type="dxa"/>
            <w:tcBorders/>
            <w:tcMar>
              <w:top w:w="50" w:type="dxa"/>
              <w:left w:w="100" w:type="dxa"/>
            </w:tcMar>
            <w:vAlign w:val="center"/>
          </w:tcPr>
          <w:p>
            <w:pPr>
              <w:spacing w:before="0" w:after="0" w:line="276"/>
              <w:ind w:left="135"/>
              <w:jc w:val="center"/>
            </w:pPr>
          </w:p>
        </w:tc>
        <w:tc>
          <w:tcPr>
            <w:tcW w:w="1515" w:type="dxa"/>
            <w:tcBorders/>
            <w:tcMar>
              <w:top w:w="50" w:type="dxa"/>
              <w:left w:w="100" w:type="dxa"/>
            </w:tcMar>
            <w:vAlign w:val="center"/>
          </w:tcPr>
          <w:p>
            <w:pPr>
              <w:spacing w:before="0" w:after="0" w:line="276"/>
              <w:ind w:left="135"/>
              <w:jc w:val="center"/>
            </w:pPr>
          </w:p>
        </w:tc>
        <w:tc>
          <w:tcPr>
            <w:tcW w:w="1059" w:type="dxa"/>
            <w:tcBorders/>
            <w:tcMar>
              <w:top w:w="50" w:type="dxa"/>
              <w:left w:w="100" w:type="dxa"/>
            </w:tcMar>
            <w:vAlign w:val="center"/>
          </w:tcPr>
          <w:p>
            <w:pPr>
              <w:spacing w:before="0" w:after="0"/>
              <w:ind w:left="135"/>
              <w:jc w:val="left"/>
            </w:pPr>
          </w:p>
        </w:tc>
        <w:tc>
          <w:tcPr>
            <w:tcW w:w="185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0796268" w:id="15"/>
    <w:p>
      <w:pPr>
        <w:sectPr>
          <w:pgSz w:w="16383" w:h="11906" w:orient="landscape"/>
        </w:sectPr>
      </w:pPr>
    </w:p>
    <w:bookmarkEnd w:id="15"/>
    <w:bookmarkEnd w:id="14"/>
    <w:bookmarkStart w:name="block-60796269" w:id="16"/>
    <w:p>
      <w:pPr>
        <w:spacing w:before="199" w:after="199"/>
        <w:ind w:left="120"/>
        <w:jc w:val="left"/>
      </w:pPr>
      <w:r>
        <w:rPr>
          <w:rFonts w:ascii="Times New Roman" w:hAnsi="Times New Roman"/>
          <w:b/>
          <w:i w:val="false"/>
          <w:color w:val="000000"/>
          <w:sz w:val="28"/>
        </w:rPr>
        <w:t>ПРОВЕРЯЕМЫЕ ТРЕБОВАНИЯ К РЕЗУЛЬТАТАМ ОСВОЕНИЯ ОСНОВНОЙ ОБРАЗОВАТЕЛЬНОЙ ПРОГРАММЫ</w:t>
      </w:r>
    </w:p>
    <w:p>
      <w:pPr>
        <w:spacing w:before="199" w:after="199"/>
        <w:ind w:left="120"/>
        <w:jc w:val="left"/>
      </w:pPr>
      <w:r>
        <w:rPr>
          <w:rFonts w:ascii="Times New Roman" w:hAnsi="Times New Roman"/>
          <w:b/>
          <w:i w:val="false"/>
          <w:color w:val="000000"/>
          <w:sz w:val="28"/>
        </w:rPr>
        <w:t xml:space="preserve">10 КЛАСС </w:t>
      </w:r>
    </w:p>
    <w:tbl>
      <w:tblPr>
        <w:tblW w:w="0" w:type="auto"/>
        <w:tblCellSpacing w:w="0" w:type="nil"/>
        <w:tblInd w:w="144" w:type="dxa"/>
        <w:tblBorders>
          <w:top w:val="single"/>
          <w:left w:val="single"/>
          <w:bottom w:val="single"/>
          <w:right w:val="single"/>
          <w:insideH w:val="single"/>
          <w:insideV w:val="single"/>
        </w:tblBorders>
      </w:tblPr>
      <w:tblGrid>
        <w:gridCol w:w="2840"/>
        <w:gridCol w:w="10781"/>
      </w:tblGrid>
      <w:tr>
        <w:trPr>
          <w:trHeight w:val="1185" w:hRule="atLeast"/>
          <w:trHeight w:val="144" w:hRule="atLeast"/>
        </w:trPr>
        <w:tc>
          <w:tcPr>
            <w:tcW w:w="1988"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проверяемого результата </w:t>
            </w:r>
          </w:p>
        </w:tc>
        <w:tc>
          <w:tcPr>
            <w:tcW w:w="11859"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Проверяемые предметные результаты освоения основной образовательной программы среднего общего образования </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Теоретические основы органической химии </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trPr>
          <w:trHeight w:val="50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Владение системой химических знаний, которая включает: основополагающие понятия (молекула, валентность, электроотрицательность, степень окисления, химическая связь,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A.M. Бутлерова),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Сформированность умений устанавливать принадлежность изученных органических веществ по их составу и строению к определённому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умения определять виды химической связи в органических соединениях (одинарные и кратные)</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trPr>
          <w:trHeight w:val="87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Углеводороды. Кислородсодержащие и азотсодержащие органические соединения. Высокомолекулярные соединения</w:t>
            </w:r>
          </w:p>
        </w:tc>
      </w:tr>
      <w:tr>
        <w:trPr>
          <w:trHeight w:val="174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tc>
      </w:tr>
      <w:tr>
        <w:trPr>
          <w:trHeight w:val="273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trPr>
          <w:trHeight w:val="46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Химия и жизнь. Расчёты</w:t>
            </w:r>
          </w:p>
        </w:tc>
      </w:tr>
      <w:tr>
        <w:trPr>
          <w:trHeight w:val="217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trPr>
          <w:trHeight w:val="304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tc>
      </w:tr>
      <w:tr>
        <w:trPr>
          <w:trHeight w:val="1305"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trPr>
          <w:trHeight w:val="2700" w:hRule="atLeast"/>
          <w:trHeight w:val="144" w:hRule="atLeast"/>
        </w:trPr>
        <w:tc>
          <w:tcPr>
            <w:tcW w:w="1988"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185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2703"/>
        <w:gridCol w:w="10903"/>
      </w:tblGrid>
      <w:tr>
        <w:trPr>
          <w:trHeight w:val="795" w:hRule="atLeast"/>
          <w:trHeight w:val="144" w:hRule="atLeast"/>
        </w:trPr>
        <w:tc>
          <w:tcPr>
            <w:tcW w:w="1892"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Код проверяемого результата</w:t>
            </w:r>
            <w:r>
              <w:rPr>
                <w:rFonts w:ascii="Times New Roman" w:hAnsi="Times New Roman"/>
                <w:b/>
                <w:i w:val="false"/>
                <w:color w:val="000000"/>
                <w:sz w:val="24"/>
              </w:rPr>
              <w:t xml:space="preserve"> </w:t>
            </w:r>
          </w:p>
        </w:tc>
        <w:tc>
          <w:tcPr>
            <w:tcW w:w="11993"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w:t>
            </w:r>
            <w:r>
              <w:rPr>
                <w:rFonts w:ascii="Times New Roman" w:hAnsi="Times New Roman"/>
                <w:b/>
                <w:i w:val="false"/>
                <w:color w:val="000000"/>
                <w:sz w:val="24"/>
              </w:rPr>
              <w:t>Проверяемые предметные результаты освоения основной образовательной программы среднего общего образования</w:t>
            </w:r>
            <w:r>
              <w:rPr>
                <w:rFonts w:ascii="Times New Roman" w:hAnsi="Times New Roman"/>
                <w:b/>
                <w:i w:val="false"/>
                <w:color w:val="000000"/>
                <w:sz w:val="24"/>
              </w:rPr>
              <w:t xml:space="preserve"> </w:t>
            </w:r>
          </w:p>
        </w:tc>
      </w:tr>
      <w:tr>
        <w:trPr>
          <w:trHeight w:val="46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Теоретические основы химии</w:t>
            </w:r>
          </w:p>
        </w:tc>
      </w:tr>
      <w:tr>
        <w:trPr>
          <w:trHeight w:val="523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 xml:space="preserve">Владение системой химических знаний, которая включает: основополагающие понятия (химический элемент, атом, электронная оболочка атома, </w:t>
            </w:r>
            <w:r>
              <w:rPr>
                <w:rFonts w:ascii="Times New Roman" w:hAnsi="Times New Roman"/>
                <w:b w:val="false"/>
                <w:i/>
                <w:color w:val="000000"/>
                <w:spacing w:val="-2"/>
                <w:sz w:val="24"/>
              </w:rPr>
              <w:t>s</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р</w:t>
            </w:r>
            <w:r>
              <w:rPr>
                <w:rFonts w:ascii="Times New Roman" w:hAnsi="Times New Roman"/>
                <w:b w:val="false"/>
                <w:i w:val="false"/>
                <w:color w:val="000000"/>
                <w:spacing w:val="-2"/>
                <w:sz w:val="24"/>
              </w:rPr>
              <w:t xml:space="preserve">-, </w:t>
            </w:r>
            <w:r>
              <w:rPr>
                <w:rFonts w:ascii="Times New Roman" w:hAnsi="Times New Roman"/>
                <w:b w:val="false"/>
                <w:i/>
                <w:color w:val="000000"/>
                <w:spacing w:val="-2"/>
                <w:sz w:val="24"/>
              </w:rPr>
              <w:t>d-</w:t>
            </w:r>
            <w:r>
              <w:rPr>
                <w:rFonts w:ascii="Times New Roman" w:hAnsi="Times New Roman"/>
                <w:b w:val="false"/>
                <w:i w:val="false"/>
                <w:color w:val="000000"/>
                <w:spacing w:val="-2"/>
                <w:sz w:val="24"/>
              </w:rPr>
              <w:t>электронные орбитали атомов, ион, молекула, валентность, электроотрицательность, степень окисления, химическая связь, моль, молярная масса, молярный объём, кристаллическая решётка,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trPr>
          <w:trHeight w:val="174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Сформированность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 </w:t>
            </w:r>
          </w:p>
        </w:tc>
      </w:tr>
      <w:tr>
        <w:trPr>
          <w:trHeight w:val="87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Владение основными методами научного познания веществ и химических явлений (наблюдение, измерение, эксперимент, моделирование)</w:t>
            </w:r>
          </w:p>
        </w:tc>
      </w:tr>
      <w:tr>
        <w:trPr>
          <w:trHeight w:val="174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w:t>
            </w:r>
          </w:p>
        </w:tc>
      </w:tr>
      <w:tr>
        <w:trPr>
          <w:trHeight w:val="87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определять характер среды в водных растворах неорганических соединений</w:t>
            </w:r>
          </w:p>
        </w:tc>
      </w:tr>
      <w:tr>
        <w:trPr>
          <w:trHeight w:val="253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trPr>
          <w:trHeight w:val="130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1.7</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w:t>
            </w:r>
          </w:p>
        </w:tc>
      </w:tr>
      <w:tr>
        <w:trPr>
          <w:trHeight w:val="130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1.8</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tc>
      </w:tr>
      <w:tr>
        <w:trPr>
          <w:trHeight w:val="87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1.9</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tc>
      </w:tr>
      <w:tr>
        <w:trPr>
          <w:trHeight w:val="87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1.10</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объяснять зависимость скорости химической реакции от различных факторов</w:t>
            </w:r>
          </w:p>
        </w:tc>
      </w:tr>
      <w:tr>
        <w:trPr>
          <w:trHeight w:val="87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объяснять характер смещения химического равновесия в зависимости от внешнего воздействия (принцип Ле Шателье)</w:t>
            </w:r>
          </w:p>
        </w:tc>
      </w:tr>
      <w:tr>
        <w:trPr>
          <w:trHeight w:val="46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Общая и неорганическая химия </w:t>
            </w:r>
          </w:p>
        </w:tc>
      </w:tr>
      <w:tr>
        <w:trPr>
          <w:trHeight w:val="87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trPr>
          <w:trHeight w:val="261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Д.И. Менделеева, используя понятия «</w:t>
            </w:r>
            <w:r>
              <w:rPr>
                <w:rFonts w:ascii="Times New Roman" w:hAnsi="Times New Roman"/>
                <w:b w:val="false"/>
                <w:i/>
                <w:color w:val="000000"/>
                <w:sz w:val="24"/>
              </w:rPr>
              <w:t>s</w:t>
            </w:r>
            <w:r>
              <w:rPr>
                <w:rFonts w:ascii="Times New Roman" w:hAnsi="Times New Roman"/>
                <w:b w:val="false"/>
                <w:i w:val="false"/>
                <w:color w:val="000000"/>
                <w:sz w:val="24"/>
              </w:rPr>
              <w:t xml:space="preserve">-, </w:t>
            </w:r>
            <w:r>
              <w:rPr>
                <w:rFonts w:ascii="Times New Roman" w:hAnsi="Times New Roman"/>
                <w:b w:val="false"/>
                <w:i/>
                <w:color w:val="000000"/>
                <w:sz w:val="24"/>
              </w:rPr>
              <w:t>p</w:t>
            </w:r>
            <w:r>
              <w:rPr>
                <w:rFonts w:ascii="Times New Roman" w:hAnsi="Times New Roman"/>
                <w:b w:val="false"/>
                <w:i w:val="false"/>
                <w:color w:val="000000"/>
                <w:sz w:val="24"/>
              </w:rPr>
              <w:t xml:space="preserve">-, </w:t>
            </w:r>
            <w:r>
              <w:rPr>
                <w:rFonts w:ascii="Times New Roman" w:hAnsi="Times New Roman"/>
                <w:b w:val="false"/>
                <w:i/>
                <w:color w:val="000000"/>
                <w:sz w:val="24"/>
              </w:rPr>
              <w:t>d</w:t>
            </w:r>
            <w:r>
              <w:rPr>
                <w:rFonts w:ascii="Times New Roman" w:hAnsi="Times New Roman"/>
                <w:b w:val="false"/>
                <w:i w:val="false"/>
                <w:color w:val="000000"/>
                <w:sz w:val="24"/>
              </w:rPr>
              <w:t>-электронные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trPr>
          <w:trHeight w:val="174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trPr>
          <w:trHeight w:val="130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устанавливать принадлежность неорганических веществ по их составу к определённому классу (группе) соединений (простые вещества – металлы и неметаллы, оксиды, основания, кислоты, амфотерные гидроксиды, соли)</w:t>
            </w:r>
          </w:p>
        </w:tc>
      </w:tr>
      <w:tr>
        <w:trPr>
          <w:trHeight w:val="226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tc>
      </w:tr>
      <w:tr>
        <w:trPr>
          <w:trHeight w:val="174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trPr>
          <w:trHeight w:val="436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2.7</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trPr>
          <w:trHeight w:val="130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2.8</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trPr>
          <w:trHeight w:val="174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2.9</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tc>
      </w:tr>
      <w:tr>
        <w:trPr>
          <w:trHeight w:val="46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Химия и жизнь. Расчёты</w:t>
            </w:r>
          </w:p>
        </w:tc>
      </w:tr>
      <w:tr>
        <w:trPr>
          <w:trHeight w:val="234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199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trPr>
          <w:trHeight w:val="141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199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trPr>
          <w:trHeight w:val="253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1993" w:type="dxa"/>
            <w:tcBorders/>
            <w:tcMar>
              <w:top w:w="50" w:type="dxa"/>
              <w:left w:w="100" w:type="dxa"/>
            </w:tcMar>
            <w:vAlign w:val="center"/>
          </w:tcPr>
          <w:p>
            <w:pPr>
              <w:spacing w:before="0" w:after="0" w:line="336"/>
              <w:ind w:left="336"/>
              <w:jc w:val="both"/>
            </w:pPr>
            <w:r>
              <w:rPr>
                <w:rFonts w:ascii="Times New Roman" w:hAnsi="Times New Roman"/>
                <w:b w:val="false"/>
                <w:i w:val="false"/>
                <w:color w:val="000000"/>
                <w:sz w:val="24"/>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trPr>
          <w:trHeight w:val="1305"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trPr>
          <w:trHeight w:val="2610" w:hRule="atLeast"/>
          <w:trHeight w:val="144" w:hRule="atLeast"/>
        </w:trPr>
        <w:tc>
          <w:tcPr>
            <w:tcW w:w="1892"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1993"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bookmarkStart w:name="block-60796269" w:id="17"/>
    <w:p>
      <w:pPr>
        <w:sectPr>
          <w:pgSz w:w="11906" w:h="16383" w:orient="portrait"/>
        </w:sectPr>
      </w:pPr>
    </w:p>
    <w:bookmarkEnd w:id="17"/>
    <w:bookmarkEnd w:id="16"/>
    <w:bookmarkStart w:name="block-60796270" w:id="18"/>
    <w:p>
      <w:pPr>
        <w:spacing w:before="199" w:after="199"/>
        <w:ind w:left="120"/>
        <w:jc w:val="left"/>
      </w:pPr>
      <w:r>
        <w:rPr>
          <w:rFonts w:ascii="Times New Roman" w:hAnsi="Times New Roman"/>
          <w:b/>
          <w:i w:val="false"/>
          <w:color w:val="000000"/>
          <w:sz w:val="28"/>
        </w:rPr>
        <w:t>ПРОВЕРЯЕМЫЕ ЭЛЕМЕНТЫ СОДЕРЖАНИЯ</w:t>
      </w:r>
    </w:p>
    <w:p>
      <w:pPr>
        <w:spacing w:before="199" w:after="199"/>
        <w:ind w:left="120"/>
        <w:jc w:val="left"/>
      </w:pPr>
    </w:p>
    <w:p>
      <w:pPr>
        <w:spacing w:before="199" w:after="199"/>
        <w:ind w:left="120"/>
        <w:jc w:val="left"/>
      </w:pPr>
      <w:r>
        <w:rPr>
          <w:rFonts w:ascii="Times New Roman" w:hAnsi="Times New Roman"/>
          <w:b/>
          <w:i w:val="false"/>
          <w:color w:val="000000"/>
          <w:sz w:val="28"/>
        </w:rPr>
        <w:t>10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4"/>
        <w:gridCol w:w="12227"/>
      </w:tblGrid>
      <w:tr>
        <w:trPr>
          <w:trHeight w:val="405" w:hRule="atLeast"/>
          <w:trHeight w:val="144" w:hRule="atLeast"/>
        </w:trPr>
        <w:tc>
          <w:tcPr>
            <w:tcW w:w="1066"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49"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Теоретические основы органической химии</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Предмет органической химии: её возникновение, развитие и значение в получении новых веществ и материалов. Теория строения органических соединений А.М. Бутлерова, её основные положения</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Углеводороды</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p>
        </w:tc>
      </w:tr>
      <w:tr>
        <w:trPr>
          <w:trHeight w:val="168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между углеводородами, принадлежащими к различным классам</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2.6</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Кислородсодержащие органические соединения</w:t>
            </w:r>
          </w:p>
        </w:tc>
      </w:tr>
      <w:tr>
        <w:trPr>
          <w:trHeight w:val="261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Фенол: строение молекулы, физические и химические свойства. Токсичность фенола. Применение фенола</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w:t>
            </w:r>
          </w:p>
        </w:tc>
      </w:tr>
      <w:tr>
        <w:trPr>
          <w:trHeight w:val="174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3.4</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3.5</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trPr>
          <w:trHeight w:val="313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3.6</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Азотсодержащие органические соединения</w:t>
            </w:r>
          </w:p>
        </w:tc>
      </w:tr>
      <w:tr>
        <w:trPr>
          <w:trHeight w:val="870"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4.1</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4.2</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trPr>
          <w:trHeight w:val="46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Высокомолекулярные соединения</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5.1</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trPr>
          <w:trHeight w:val="1305" w:hRule="atLeast"/>
          <w:trHeight w:val="144" w:hRule="atLeast"/>
        </w:trPr>
        <w:tc>
          <w:tcPr>
            <w:tcW w:w="1066"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5.2</w:t>
            </w:r>
          </w:p>
        </w:tc>
        <w:tc>
          <w:tcPr>
            <w:tcW w:w="13449"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pPr>
        <w:spacing w:before="0" w:after="0"/>
        <w:ind w:left="120"/>
        <w:jc w:val="left"/>
      </w:pPr>
    </w:p>
    <w:p>
      <w:pPr>
        <w:spacing w:before="199" w:after="199"/>
        <w:ind w:left="120"/>
        <w:jc w:val="left"/>
      </w:pPr>
      <w:r>
        <w:rPr>
          <w:rFonts w:ascii="Times New Roman" w:hAnsi="Times New Roman"/>
          <w:b/>
          <w:i w:val="false"/>
          <w:color w:val="000000"/>
          <w:sz w:val="28"/>
        </w:rPr>
        <w:t>11 КЛАСС</w:t>
      </w:r>
    </w:p>
    <w:p>
      <w:pPr>
        <w:spacing w:before="0" w:after="0"/>
        <w:ind w:left="120"/>
        <w:jc w:val="left"/>
      </w:pPr>
    </w:p>
    <w:tbl>
      <w:tblPr>
        <w:tblW w:w="0" w:type="auto"/>
        <w:tblCellSpacing w:w="0" w:type="nil"/>
        <w:tblInd w:w="144" w:type="dxa"/>
        <w:tblBorders>
          <w:top w:val="single"/>
          <w:left w:val="single"/>
          <w:bottom w:val="single"/>
          <w:right w:val="single"/>
          <w:insideH w:val="single"/>
          <w:insideV w:val="single"/>
        </w:tblBorders>
      </w:tblPr>
      <w:tblGrid>
        <w:gridCol w:w="1522"/>
        <w:gridCol w:w="12229"/>
      </w:tblGrid>
      <w:tr>
        <w:trPr>
          <w:trHeight w:val="405" w:hRule="atLeast"/>
          <w:trHeight w:val="144" w:hRule="atLeast"/>
        </w:trPr>
        <w:tc>
          <w:tcPr>
            <w:tcW w:w="1065"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Код </w:t>
            </w:r>
          </w:p>
        </w:tc>
        <w:tc>
          <w:tcPr>
            <w:tcW w:w="13451" w:type="dxa"/>
            <w:tcBorders/>
            <w:tcMar>
              <w:top w:w="50" w:type="dxa"/>
              <w:left w:w="100" w:type="dxa"/>
            </w:tcMar>
            <w:vAlign w:val="center"/>
          </w:tcPr>
          <w:p>
            <w:pPr>
              <w:spacing w:before="0" w:after="0"/>
              <w:ind w:left="243"/>
              <w:jc w:val="left"/>
            </w:pPr>
            <w:r>
              <w:rPr>
                <w:rFonts w:ascii="Times New Roman" w:hAnsi="Times New Roman"/>
                <w:b/>
                <w:i w:val="false"/>
                <w:color w:val="000000"/>
                <w:sz w:val="24"/>
              </w:rPr>
              <w:t xml:space="preserve"> Проверяемый элемент содержания </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Теоретические основы химии</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Химический элемент. Атом. Ядро атома, изотопы. Электронная оболочка. Энергетические уровни, подуровни. Атомные орбитали, </w:t>
            </w:r>
            <w:r>
              <w:rPr>
                <w:rFonts w:ascii="Times New Roman" w:hAnsi="Times New Roman"/>
                <w:b w:val="false"/>
                <w:i/>
                <w:color w:val="000000"/>
                <w:sz w:val="24"/>
              </w:rPr>
              <w:t>s-</w:t>
            </w:r>
            <w:r>
              <w:rPr>
                <w:rFonts w:ascii="Times New Roman" w:hAnsi="Times New Roman"/>
                <w:b w:val="false"/>
                <w:i w:val="false"/>
                <w:color w:val="000000"/>
                <w:sz w:val="24"/>
              </w:rPr>
              <w:t xml:space="preserve">, </w:t>
            </w:r>
            <w:r>
              <w:rPr>
                <w:rFonts w:ascii="Times New Roman" w:hAnsi="Times New Roman"/>
                <w:b w:val="false"/>
                <w:i/>
                <w:color w:val="000000"/>
                <w:sz w:val="24"/>
              </w:rPr>
              <w:t>p-</w:t>
            </w:r>
            <w:r>
              <w:rPr>
                <w:rFonts w:ascii="Times New Roman" w:hAnsi="Times New Roman"/>
                <w:b w:val="false"/>
                <w:i w:val="false"/>
                <w:color w:val="000000"/>
                <w:sz w:val="24"/>
              </w:rPr>
              <w:t xml:space="preserve">, </w:t>
            </w:r>
            <w:r>
              <w:rPr>
                <w:rFonts w:ascii="Times New Roman" w:hAnsi="Times New Roman"/>
                <w:b w:val="false"/>
                <w:i/>
                <w:color w:val="000000"/>
                <w:sz w:val="24"/>
              </w:rPr>
              <w:t>d-</w:t>
            </w:r>
            <w:r>
              <w:rPr>
                <w:rFonts w:ascii="Times New Roman" w:hAnsi="Times New Roman"/>
                <w:b w:val="false"/>
                <w:i w:val="false"/>
                <w:color w:val="000000"/>
                <w:sz w:val="24"/>
              </w:rPr>
              <w:t>элементы. Особенности распределения электронов по орбиталям в атомах элементов первых четырёх периодов. Электронная конфигурация атомов</w:t>
            </w:r>
          </w:p>
        </w:tc>
      </w:tr>
      <w:tr>
        <w:trPr>
          <w:trHeight w:val="217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1.2</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1.3</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Строение вещества. Химическая связь. Виды химической связи (ковалентная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1.4</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Валентность. Электроотрицательность. Степень окисления</w:t>
            </w:r>
          </w:p>
        </w:tc>
      </w:tr>
      <w:tr>
        <w:trPr>
          <w:trHeight w:val="325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1.5</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Понятие о дисперсных системах. Истинные и коллоидные растворы. Массовая доля вещества в растворе</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1.6</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Классификация неорганических соединений. Номенклатура неорганических веществ</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1.7</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1.8</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Скорость реакции, её зависимость от различных факторов</w:t>
            </w:r>
          </w:p>
        </w:tc>
      </w:tr>
      <w:tr>
        <w:trPr>
          <w:trHeight w:val="87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1.9</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Обратимые реакции. Химическое равновесие. Факторы, влияющие на состояние химического равновесия. Принцип Ле Шателье</w:t>
            </w:r>
          </w:p>
        </w:tc>
      </w:tr>
      <w:tr>
        <w:trPr>
          <w:trHeight w:val="87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1.10</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pacing w:val="-2"/>
                <w:sz w:val="24"/>
              </w:rPr>
              <w:t>Электролитическая диссоциация. Сильные и слабые электролиты. Среда водных растворов веществ: кислая, нейтральная, щелочная. Реакции ионного обмена</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1.11</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Окислительно-восстановительные реакции</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Неорганическая химия </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2.1</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2.2</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Применение важнейших неметаллов и их соединений</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2.3</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trPr>
          <w:trHeight w:val="13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2.4</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Применение металлов в быту и технике</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2.5</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Генетическая связь неорганических веществ, принадлежащих к различным классам</w:t>
            </w:r>
          </w:p>
        </w:tc>
      </w:tr>
      <w:tr>
        <w:trPr>
          <w:trHeight w:val="46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 xml:space="preserve">Химия и жизнь </w:t>
            </w:r>
          </w:p>
        </w:tc>
      </w:tr>
      <w:tr>
        <w:trPr>
          <w:trHeight w:val="87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3.1</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trPr>
          <w:trHeight w:val="3405"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3.2</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w:t>
            </w:r>
          </w:p>
        </w:tc>
      </w:tr>
      <w:tr>
        <w:trPr>
          <w:trHeight w:val="870" w:hRule="atLeast"/>
          <w:trHeight w:val="144" w:hRule="atLeast"/>
        </w:trPr>
        <w:tc>
          <w:tcPr>
            <w:tcW w:w="1065" w:type="dxa"/>
            <w:tcBorders/>
            <w:tcMar>
              <w:top w:w="50" w:type="dxa"/>
              <w:left w:w="100" w:type="dxa"/>
            </w:tcMar>
            <w:vAlign w:val="center"/>
          </w:tcPr>
          <w:p>
            <w:pPr>
              <w:spacing w:before="0" w:after="0" w:line="336"/>
              <w:ind w:left="336"/>
              <w:jc w:val="center"/>
            </w:pPr>
            <w:r>
              <w:rPr>
                <w:rFonts w:ascii="Times New Roman" w:hAnsi="Times New Roman"/>
                <w:b w:val="false"/>
                <w:i w:val="false"/>
                <w:color w:val="000000"/>
                <w:sz w:val="24"/>
              </w:rPr>
              <w:t>3.3</w:t>
            </w:r>
          </w:p>
        </w:tc>
        <w:tc>
          <w:tcPr>
            <w:tcW w:w="13451" w:type="dxa"/>
            <w:tcBorders/>
            <w:tcMar>
              <w:top w:w="50" w:type="dxa"/>
              <w:left w:w="100" w:type="dxa"/>
            </w:tcMar>
            <w:vAlign w:val="center"/>
          </w:tcPr>
          <w:p>
            <w:pPr>
              <w:spacing w:before="0" w:after="0" w:line="312"/>
              <w:ind w:left="336"/>
              <w:jc w:val="both"/>
            </w:pPr>
            <w:r>
              <w:rPr>
                <w:rFonts w:ascii="Times New Roman" w:hAnsi="Times New Roman"/>
                <w:b w:val="false"/>
                <w:i w:val="false"/>
                <w:color w:val="000000"/>
                <w:sz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bookmarkStart w:name="block-60796270" w:id="19"/>
    <w:p>
      <w:pPr>
        <w:sectPr>
          <w:pgSz w:w="11906" w:h="16383" w:orient="portrait"/>
        </w:sectPr>
      </w:pPr>
    </w:p>
    <w:bookmarkEnd w:id="19"/>
    <w:bookmarkEnd w:id="18"/>
    <w:bookmarkStart w:name="block-60796271" w:id="20"/>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cbcdb3f8-8975-45f3-8500-7cf831c9e7c1" w:id="21"/>
      <w:r>
        <w:rPr>
          <w:rFonts w:ascii="Times New Roman" w:hAnsi="Times New Roman"/>
          <w:b w:val="false"/>
          <w:i w:val="false"/>
          <w:color w:val="000000"/>
          <w:sz w:val="28"/>
        </w:rPr>
        <w:t xml:space="preserve">• Химия. 10 класс. Габриелян О.С., Остроумов И.Г., Сладков С.А. Акционерное общество «Издательство «Просвещение» </w:t>
      </w:r>
      <w:bookmarkEnd w:id="21"/>
      <w:r>
        <w:rPr>
          <w:sz w:val="28"/>
        </w:rPr>
        <w:br/>
      </w:r>
      <w:bookmarkStart w:name="cbcdb3f8-8975-45f3-8500-7cf831c9e7c1" w:id="22"/>
      <w:r>
        <w:rPr>
          <w:rFonts w:ascii="Times New Roman" w:hAnsi="Times New Roman"/>
          <w:b w:val="false"/>
          <w:i w:val="false"/>
          <w:color w:val="000000"/>
          <w:sz w:val="28"/>
        </w:rPr>
        <w:t xml:space="preserve"> • Химия. 11 класс. Габриелян О.С., Остроумов И.Г., Сладков С.А. Акционерное общество «Издательство «Просвещение» </w:t>
      </w:r>
      <w:bookmarkEnd w:id="22"/>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60796271" w:id="23"/>
    <w:p>
      <w:pPr>
        <w:sectPr>
          <w:pgSz w:w="11906" w:h="16383" w:orient="portrait"/>
        </w:sectPr>
      </w:pPr>
    </w:p>
    <w:bookmarkEnd w:id="23"/>
    <w:bookmarkEnd w:id="20"/>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