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60B" w:rsidRPr="006D5644" w:rsidRDefault="0006560B" w:rsidP="0006560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644">
        <w:rPr>
          <w:rFonts w:ascii="Times New Roman" w:hAnsi="Times New Roman" w:cs="Times New Roman"/>
          <w:b/>
          <w:sz w:val="28"/>
          <w:szCs w:val="28"/>
        </w:rPr>
        <w:t>МКУ «Комитет по образованию Новониколаевского района»</w:t>
      </w:r>
    </w:p>
    <w:p w:rsidR="0006560B" w:rsidRPr="006D5644" w:rsidRDefault="0006560B" w:rsidP="0006560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644">
        <w:rPr>
          <w:rFonts w:ascii="Times New Roman" w:hAnsi="Times New Roman" w:cs="Times New Roman"/>
          <w:b/>
          <w:sz w:val="28"/>
          <w:szCs w:val="28"/>
        </w:rPr>
        <w:t xml:space="preserve">Волгоградская область, р.п. Новониколаевский, ул. </w:t>
      </w:r>
      <w:proofErr w:type="gramStart"/>
      <w:r w:rsidRPr="006D5644">
        <w:rPr>
          <w:rFonts w:ascii="Times New Roman" w:hAnsi="Times New Roman" w:cs="Times New Roman"/>
          <w:b/>
          <w:sz w:val="28"/>
          <w:szCs w:val="28"/>
        </w:rPr>
        <w:t>Народная</w:t>
      </w:r>
      <w:proofErr w:type="gramEnd"/>
      <w:r w:rsidRPr="006D5644">
        <w:rPr>
          <w:rFonts w:ascii="Times New Roman" w:hAnsi="Times New Roman" w:cs="Times New Roman"/>
          <w:b/>
          <w:sz w:val="28"/>
          <w:szCs w:val="28"/>
        </w:rPr>
        <w:t xml:space="preserve"> 77, 403901</w:t>
      </w:r>
    </w:p>
    <w:p w:rsidR="0006560B" w:rsidRPr="0052730B" w:rsidRDefault="0006560B" w:rsidP="0006560B">
      <w:pPr>
        <w:spacing w:line="240" w:lineRule="auto"/>
        <w:contextualSpacing/>
        <w:jc w:val="center"/>
        <w:rPr>
          <w:sz w:val="28"/>
          <w:szCs w:val="28"/>
          <w:u w:val="single"/>
        </w:rPr>
      </w:pPr>
      <w:r w:rsidRPr="0052730B">
        <w:rPr>
          <w:rFonts w:ascii="Times New Roman" w:hAnsi="Times New Roman" w:cs="Times New Roman"/>
          <w:sz w:val="28"/>
          <w:szCs w:val="28"/>
          <w:u w:val="single"/>
        </w:rPr>
        <w:t>8(84444) 6-10-37, 6-12-96 (</w:t>
      </w:r>
      <w:r w:rsidRPr="006D5644">
        <w:rPr>
          <w:rFonts w:ascii="Times New Roman" w:hAnsi="Times New Roman" w:cs="Times New Roman"/>
          <w:sz w:val="28"/>
          <w:szCs w:val="28"/>
          <w:u w:val="single"/>
        </w:rPr>
        <w:t>факс</w:t>
      </w:r>
      <w:r w:rsidRPr="0052730B">
        <w:rPr>
          <w:rFonts w:ascii="Times New Roman" w:hAnsi="Times New Roman" w:cs="Times New Roman"/>
          <w:sz w:val="28"/>
          <w:szCs w:val="28"/>
          <w:u w:val="single"/>
        </w:rPr>
        <w:t xml:space="preserve">), </w:t>
      </w:r>
      <w:r w:rsidRPr="006D5644">
        <w:rPr>
          <w:rFonts w:ascii="Times New Roman" w:hAnsi="Times New Roman" w:cs="Times New Roman"/>
          <w:sz w:val="28"/>
          <w:szCs w:val="28"/>
          <w:u w:val="single"/>
          <w:lang w:val="en-US"/>
        </w:rPr>
        <w:t>E</w:t>
      </w:r>
      <w:r w:rsidRPr="0052730B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6D5644"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Pr="0052730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D5644">
        <w:rPr>
          <w:rFonts w:ascii="Times New Roman" w:hAnsi="Times New Roman" w:cs="Times New Roman"/>
          <w:sz w:val="28"/>
          <w:szCs w:val="28"/>
          <w:u w:val="single"/>
          <w:lang w:val="en-US"/>
        </w:rPr>
        <w:t>novnikedu</w:t>
      </w:r>
      <w:r w:rsidR="003350EF">
        <w:fldChar w:fldCharType="begin"/>
      </w:r>
      <w:r w:rsidRPr="001253A5">
        <w:rPr>
          <w:lang w:val="en-US"/>
        </w:rPr>
        <w:instrText>HYPERLINK</w:instrText>
      </w:r>
      <w:r w:rsidRPr="0052730B">
        <w:instrText xml:space="preserve"> "</w:instrText>
      </w:r>
      <w:r w:rsidRPr="001253A5">
        <w:rPr>
          <w:lang w:val="en-US"/>
        </w:rPr>
        <w:instrText>mailto</w:instrText>
      </w:r>
      <w:r w:rsidRPr="0052730B">
        <w:instrText>:</w:instrText>
      </w:r>
      <w:r w:rsidRPr="001253A5">
        <w:rPr>
          <w:lang w:val="en-US"/>
        </w:rPr>
        <w:instrText>novnik</w:instrText>
      </w:r>
      <w:r w:rsidRPr="0052730B">
        <w:instrText>@</w:instrText>
      </w:r>
      <w:r w:rsidRPr="001253A5">
        <w:rPr>
          <w:lang w:val="en-US"/>
        </w:rPr>
        <w:instrText>volganet</w:instrText>
      </w:r>
      <w:r w:rsidRPr="0052730B">
        <w:instrText>.</w:instrText>
      </w:r>
      <w:r w:rsidRPr="001253A5">
        <w:rPr>
          <w:lang w:val="en-US"/>
        </w:rPr>
        <w:instrText>ru</w:instrText>
      </w:r>
      <w:r w:rsidRPr="0052730B">
        <w:instrText>"</w:instrText>
      </w:r>
      <w:r w:rsidR="003350EF">
        <w:fldChar w:fldCharType="separate"/>
      </w:r>
      <w:r w:rsidRPr="0052730B">
        <w:rPr>
          <w:rStyle w:val="a3"/>
          <w:rFonts w:ascii="Times New Roman" w:hAnsi="Times New Roman" w:cs="Times New Roman"/>
          <w:sz w:val="28"/>
          <w:szCs w:val="28"/>
        </w:rPr>
        <w:t>@</w:t>
      </w:r>
      <w:r w:rsidRPr="006D5644">
        <w:rPr>
          <w:rStyle w:val="a3"/>
          <w:rFonts w:ascii="Times New Roman" w:hAnsi="Times New Roman" w:cs="Times New Roman"/>
          <w:sz w:val="28"/>
          <w:szCs w:val="28"/>
          <w:lang w:val="en-US"/>
        </w:rPr>
        <w:t>rambler</w:t>
      </w:r>
      <w:r w:rsidRPr="0052730B">
        <w:rPr>
          <w:rStyle w:val="a3"/>
          <w:rFonts w:ascii="Times New Roman" w:hAnsi="Times New Roman" w:cs="Times New Roman"/>
          <w:sz w:val="28"/>
          <w:szCs w:val="28"/>
        </w:rPr>
        <w:t>.</w:t>
      </w:r>
      <w:r w:rsidRPr="006D5644"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r w:rsidR="003350EF">
        <w:fldChar w:fldCharType="end"/>
      </w:r>
    </w:p>
    <w:p w:rsidR="004E7AB0" w:rsidRPr="0052730B" w:rsidRDefault="004E7AB0" w:rsidP="004E7AB0">
      <w:pPr>
        <w:pStyle w:val="ConsPlusTitle"/>
        <w:jc w:val="center"/>
      </w:pPr>
    </w:p>
    <w:p w:rsidR="004E7AB0" w:rsidRPr="0052730B" w:rsidRDefault="004E7AB0" w:rsidP="004E7AB0">
      <w:pPr>
        <w:pStyle w:val="ConsPlusTitle"/>
        <w:jc w:val="center"/>
      </w:pPr>
    </w:p>
    <w:p w:rsidR="004E7AB0" w:rsidRPr="004E7AB0" w:rsidRDefault="0006560B" w:rsidP="004E7A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2730B">
        <w:rPr>
          <w:rFonts w:ascii="Times New Roman" w:hAnsi="Times New Roman" w:cs="Times New Roman"/>
          <w:sz w:val="28"/>
          <w:szCs w:val="28"/>
        </w:rPr>
        <w:t xml:space="preserve">        </w:t>
      </w:r>
      <w:r w:rsidR="004E7AB0" w:rsidRPr="004E7AB0">
        <w:rPr>
          <w:rFonts w:ascii="Times New Roman" w:hAnsi="Times New Roman" w:cs="Times New Roman"/>
          <w:sz w:val="28"/>
          <w:szCs w:val="28"/>
        </w:rPr>
        <w:t>ПРИКАЗ</w:t>
      </w:r>
    </w:p>
    <w:p w:rsidR="004E7AB0" w:rsidRPr="004E7AB0" w:rsidRDefault="0006560B" w:rsidP="0006560B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28 декабря  2024</w:t>
      </w:r>
      <w:r w:rsidR="004E7AB0" w:rsidRPr="004E7AB0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CE31B8">
        <w:rPr>
          <w:rFonts w:ascii="Times New Roman" w:hAnsi="Times New Roman" w:cs="Times New Roman"/>
          <w:sz w:val="28"/>
          <w:szCs w:val="28"/>
        </w:rPr>
        <w:t xml:space="preserve">                           N 214</w:t>
      </w:r>
    </w:p>
    <w:p w:rsidR="0006560B" w:rsidRPr="004E7AB0" w:rsidRDefault="0006560B" w:rsidP="0006560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hyperlink w:anchor="P42" w:tooltip="ПОРЯДОК">
        <w:proofErr w:type="gramStart"/>
        <w:r>
          <w:rPr>
            <w:rFonts w:ascii="Times New Roman" w:hAnsi="Times New Roman" w:cs="Times New Roman"/>
            <w:sz w:val="28"/>
            <w:szCs w:val="28"/>
          </w:rPr>
          <w:t>Поряд</w:t>
        </w:r>
        <w:r w:rsidRPr="004E7AB0">
          <w:rPr>
            <w:rFonts w:ascii="Times New Roman" w:hAnsi="Times New Roman" w:cs="Times New Roman"/>
            <w:sz w:val="28"/>
            <w:szCs w:val="28"/>
          </w:rPr>
          <w:t>к</w:t>
        </w:r>
      </w:hyperlink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E7AB0">
        <w:rPr>
          <w:rFonts w:ascii="Times New Roman" w:hAnsi="Times New Roman" w:cs="Times New Roman"/>
          <w:sz w:val="28"/>
          <w:szCs w:val="28"/>
        </w:rPr>
        <w:t xml:space="preserve"> использования населением </w:t>
      </w:r>
      <w:r>
        <w:rPr>
          <w:rFonts w:ascii="Times New Roman" w:hAnsi="Times New Roman" w:cs="Times New Roman"/>
          <w:sz w:val="28"/>
          <w:szCs w:val="28"/>
        </w:rPr>
        <w:t xml:space="preserve">Новониколаевского муниципального района </w:t>
      </w:r>
      <w:r w:rsidRPr="004E7AB0">
        <w:rPr>
          <w:rFonts w:ascii="Times New Roman" w:hAnsi="Times New Roman" w:cs="Times New Roman"/>
          <w:sz w:val="28"/>
          <w:szCs w:val="28"/>
        </w:rPr>
        <w:t>Волгоградской области физкультурно-спортивной инфраструктуры образовательных организаций, под</w:t>
      </w:r>
      <w:r>
        <w:rPr>
          <w:rFonts w:ascii="Times New Roman" w:hAnsi="Times New Roman" w:cs="Times New Roman"/>
          <w:sz w:val="28"/>
          <w:szCs w:val="28"/>
        </w:rPr>
        <w:t>ведомственных  МКУ «Комитет по образованию Новониколаевского района»</w:t>
      </w:r>
      <w:r w:rsidRPr="004E7AB0">
        <w:rPr>
          <w:rFonts w:ascii="Times New Roman" w:hAnsi="Times New Roman" w:cs="Times New Roman"/>
          <w:sz w:val="28"/>
          <w:szCs w:val="28"/>
        </w:rPr>
        <w:t xml:space="preserve">, во </w:t>
      </w:r>
      <w:proofErr w:type="spellStart"/>
      <w:r w:rsidRPr="004E7AB0">
        <w:rPr>
          <w:rFonts w:ascii="Times New Roman" w:hAnsi="Times New Roman" w:cs="Times New Roman"/>
          <w:sz w:val="28"/>
          <w:szCs w:val="28"/>
        </w:rPr>
        <w:t>внеучебное</w:t>
      </w:r>
      <w:proofErr w:type="spellEnd"/>
      <w:r w:rsidRPr="004E7AB0">
        <w:rPr>
          <w:rFonts w:ascii="Times New Roman" w:hAnsi="Times New Roman" w:cs="Times New Roman"/>
          <w:sz w:val="28"/>
          <w:szCs w:val="28"/>
        </w:rPr>
        <w:t xml:space="preserve"> время.</w:t>
      </w:r>
    </w:p>
    <w:p w:rsidR="004E7AB0" w:rsidRPr="004E7AB0" w:rsidRDefault="004E7AB0" w:rsidP="004E7AB0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06560B" w:rsidRDefault="004E7AB0" w:rsidP="004E7A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7AB0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hyperlink r:id="rId5" w:tooltip="Ссылка на КонсультантПлюс">
        <w:r w:rsidRPr="004E7AB0">
          <w:rPr>
            <w:rFonts w:ascii="Times New Roman" w:hAnsi="Times New Roman" w:cs="Times New Roman"/>
            <w:sz w:val="28"/>
            <w:szCs w:val="28"/>
          </w:rPr>
          <w:t>подпункта "а" пункта 2</w:t>
        </w:r>
      </w:hyperlink>
      <w:r w:rsidRPr="004E7AB0">
        <w:rPr>
          <w:rFonts w:ascii="Times New Roman" w:hAnsi="Times New Roman" w:cs="Times New Roman"/>
          <w:sz w:val="28"/>
          <w:szCs w:val="28"/>
        </w:rPr>
        <w:t xml:space="preserve"> Перечня поручений Президента Российской Федерации по итогам заседания Совета при Президенте Российской Федерации по развитию физической культуры и спорта от 22 ноября 2019 г. N Пр-2397</w:t>
      </w:r>
      <w:r>
        <w:rPr>
          <w:rFonts w:ascii="Times New Roman" w:hAnsi="Times New Roman" w:cs="Times New Roman"/>
          <w:sz w:val="28"/>
          <w:szCs w:val="28"/>
        </w:rPr>
        <w:t>, на основании приказа №119 от 29 сентября 2020 года комитета образования, науки и молодёжной политики Волгоградской области</w:t>
      </w:r>
    </w:p>
    <w:p w:rsidR="004E7AB0" w:rsidRPr="004E7AB0" w:rsidRDefault="0006560B" w:rsidP="004E7A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</w:t>
      </w:r>
      <w:r w:rsidR="004E7AB0" w:rsidRPr="004E7AB0">
        <w:rPr>
          <w:rFonts w:ascii="Times New Roman" w:hAnsi="Times New Roman" w:cs="Times New Roman"/>
          <w:sz w:val="28"/>
          <w:szCs w:val="28"/>
        </w:rPr>
        <w:t>:</w:t>
      </w:r>
    </w:p>
    <w:p w:rsidR="004E7AB0" w:rsidRPr="004E7AB0" w:rsidRDefault="004E7AB0" w:rsidP="00F45C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E7AB0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42" w:tooltip="ПОРЯДОК">
        <w:r w:rsidRPr="004E7AB0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4E7AB0">
        <w:rPr>
          <w:rFonts w:ascii="Times New Roman" w:hAnsi="Times New Roman" w:cs="Times New Roman"/>
          <w:sz w:val="28"/>
          <w:szCs w:val="28"/>
        </w:rPr>
        <w:t xml:space="preserve"> использования населением </w:t>
      </w:r>
      <w:r>
        <w:rPr>
          <w:rFonts w:ascii="Times New Roman" w:hAnsi="Times New Roman" w:cs="Times New Roman"/>
          <w:sz w:val="28"/>
          <w:szCs w:val="28"/>
        </w:rPr>
        <w:t xml:space="preserve">Новониколаевского муниципального района </w:t>
      </w:r>
      <w:r w:rsidRPr="004E7AB0">
        <w:rPr>
          <w:rFonts w:ascii="Times New Roman" w:hAnsi="Times New Roman" w:cs="Times New Roman"/>
          <w:sz w:val="28"/>
          <w:szCs w:val="28"/>
        </w:rPr>
        <w:t>Волгоградской области физкультурно-спортивной инфраструктуры образовательных организаций, под</w:t>
      </w:r>
      <w:r>
        <w:rPr>
          <w:rFonts w:ascii="Times New Roman" w:hAnsi="Times New Roman" w:cs="Times New Roman"/>
          <w:sz w:val="28"/>
          <w:szCs w:val="28"/>
        </w:rPr>
        <w:t>ведомственных  МКУ «Комитет по образованию Новониколаевского района»</w:t>
      </w:r>
      <w:r w:rsidRPr="004E7AB0">
        <w:rPr>
          <w:rFonts w:ascii="Times New Roman" w:hAnsi="Times New Roman" w:cs="Times New Roman"/>
          <w:sz w:val="28"/>
          <w:szCs w:val="28"/>
        </w:rPr>
        <w:t xml:space="preserve">, во </w:t>
      </w:r>
      <w:proofErr w:type="spellStart"/>
      <w:r w:rsidRPr="004E7AB0">
        <w:rPr>
          <w:rFonts w:ascii="Times New Roman" w:hAnsi="Times New Roman" w:cs="Times New Roman"/>
          <w:sz w:val="28"/>
          <w:szCs w:val="28"/>
        </w:rPr>
        <w:t>внеучебное</w:t>
      </w:r>
      <w:proofErr w:type="spellEnd"/>
      <w:r w:rsidRPr="004E7AB0">
        <w:rPr>
          <w:rFonts w:ascii="Times New Roman" w:hAnsi="Times New Roman" w:cs="Times New Roman"/>
          <w:sz w:val="28"/>
          <w:szCs w:val="28"/>
        </w:rPr>
        <w:t xml:space="preserve"> время.</w:t>
      </w:r>
    </w:p>
    <w:p w:rsidR="004E7AB0" w:rsidRPr="004E7AB0" w:rsidRDefault="004E7AB0" w:rsidP="00F45C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E7AB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E7AB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E7AB0">
        <w:rPr>
          <w:rFonts w:ascii="Times New Roman" w:hAnsi="Times New Roman" w:cs="Times New Roman"/>
          <w:sz w:val="28"/>
          <w:szCs w:val="28"/>
        </w:rPr>
        <w:t xml:space="preserve"> исполнением приказа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4E7AB0" w:rsidRDefault="00F45C62" w:rsidP="00034E4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E7AB0" w:rsidRPr="004E7AB0">
        <w:rPr>
          <w:rFonts w:ascii="Times New Roman" w:hAnsi="Times New Roman" w:cs="Times New Roman"/>
          <w:sz w:val="28"/>
          <w:szCs w:val="28"/>
        </w:rPr>
        <w:t>. Настоящий приказ вступает в силу со дня его подписания и подлежит официальному опубликованию.</w:t>
      </w:r>
    </w:p>
    <w:p w:rsidR="00034E4E" w:rsidRDefault="00034E4E" w:rsidP="00034E4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2730B" w:rsidRDefault="0052730B" w:rsidP="004E7AB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2730B" w:rsidRDefault="0052730B" w:rsidP="004E7AB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2730B" w:rsidRDefault="0052730B" w:rsidP="004E7AB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margin">
              <wp:posOffset>2825115</wp:posOffset>
            </wp:positionH>
            <wp:positionV relativeFrom="paragraph">
              <wp:posOffset>48260</wp:posOffset>
            </wp:positionV>
            <wp:extent cx="1495425" cy="1019175"/>
            <wp:effectExtent l="19050" t="0" r="9525" b="0"/>
            <wp:wrapNone/>
            <wp:docPr id="2" name="Рисунок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E7AB0" w:rsidRDefault="004E7AB0" w:rsidP="004E7AB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МКУ «Комитет</w:t>
      </w:r>
    </w:p>
    <w:p w:rsidR="0052730B" w:rsidRDefault="004E7AB0" w:rsidP="004E7AB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образованию Новониколаевского </w:t>
      </w:r>
    </w:p>
    <w:p w:rsidR="004E7AB0" w:rsidRPr="004E7AB0" w:rsidRDefault="004E7AB0" w:rsidP="004E7AB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района»                             </w:t>
      </w:r>
      <w:r w:rsidR="0052730B">
        <w:rPr>
          <w:rFonts w:ascii="Times New Roman" w:hAnsi="Times New Roman" w:cs="Times New Roman"/>
          <w:sz w:val="28"/>
          <w:szCs w:val="28"/>
        </w:rPr>
        <w:tab/>
      </w:r>
      <w:r w:rsidR="0052730B">
        <w:rPr>
          <w:rFonts w:ascii="Times New Roman" w:hAnsi="Times New Roman" w:cs="Times New Roman"/>
          <w:sz w:val="28"/>
          <w:szCs w:val="28"/>
        </w:rPr>
        <w:tab/>
      </w:r>
      <w:r w:rsidR="0052730B">
        <w:rPr>
          <w:rFonts w:ascii="Times New Roman" w:hAnsi="Times New Roman" w:cs="Times New Roman"/>
          <w:sz w:val="28"/>
          <w:szCs w:val="28"/>
        </w:rPr>
        <w:tab/>
      </w:r>
      <w:r w:rsidR="0052730B">
        <w:rPr>
          <w:rFonts w:ascii="Times New Roman" w:hAnsi="Times New Roman" w:cs="Times New Roman"/>
          <w:sz w:val="28"/>
          <w:szCs w:val="28"/>
        </w:rPr>
        <w:tab/>
      </w:r>
      <w:r w:rsidR="0052730B">
        <w:rPr>
          <w:rFonts w:ascii="Times New Roman" w:hAnsi="Times New Roman" w:cs="Times New Roman"/>
          <w:sz w:val="28"/>
          <w:szCs w:val="28"/>
        </w:rPr>
        <w:tab/>
      </w:r>
      <w:r w:rsidR="0052730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П.В.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Митяшов</w:t>
      </w:r>
      <w:proofErr w:type="spellEnd"/>
    </w:p>
    <w:p w:rsidR="004E7AB0" w:rsidRDefault="004E7AB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6560B" w:rsidRDefault="000656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6560B" w:rsidRDefault="000656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6560B" w:rsidRDefault="000656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6560B" w:rsidRDefault="000656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6560B" w:rsidRDefault="000656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6560B" w:rsidRDefault="000656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6560B" w:rsidRDefault="000656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6560B" w:rsidRDefault="000656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6560B" w:rsidRDefault="000656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6560B" w:rsidTr="006B6679">
        <w:tc>
          <w:tcPr>
            <w:tcW w:w="4785" w:type="dxa"/>
          </w:tcPr>
          <w:p w:rsidR="0006560B" w:rsidRDefault="00065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45C62" w:rsidRDefault="00F45C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C62" w:rsidRDefault="00F45C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C62" w:rsidRDefault="00F45C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60B" w:rsidRPr="0006560B" w:rsidRDefault="0006560B" w:rsidP="005273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560B">
              <w:rPr>
                <w:rFonts w:ascii="Times New Roman" w:hAnsi="Times New Roman" w:cs="Times New Roman"/>
                <w:sz w:val="24"/>
                <w:szCs w:val="24"/>
              </w:rPr>
              <w:t>Утверждён приказом МКУ «Комитет по образованию Новониколаевского района» 28.12.2024 г. №</w:t>
            </w:r>
            <w:r w:rsidR="0052730B">
              <w:rPr>
                <w:rFonts w:ascii="Times New Roman" w:hAnsi="Times New Roman" w:cs="Times New Roman"/>
                <w:sz w:val="24"/>
                <w:szCs w:val="24"/>
              </w:rPr>
              <w:t xml:space="preserve"> 214</w:t>
            </w:r>
          </w:p>
        </w:tc>
      </w:tr>
    </w:tbl>
    <w:p w:rsidR="0006560B" w:rsidRDefault="000656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6560B" w:rsidRDefault="000656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B2C53" w:rsidRDefault="003350EF" w:rsidP="00BB2C53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hyperlink w:anchor="P42" w:tooltip="ПОРЯДОК">
        <w:r w:rsidR="00BB2C53" w:rsidRPr="00BB2C53">
          <w:rPr>
            <w:rFonts w:ascii="Times New Roman" w:hAnsi="Times New Roman" w:cs="Times New Roman"/>
            <w:b/>
            <w:sz w:val="28"/>
            <w:szCs w:val="28"/>
          </w:rPr>
          <w:t>Порядок</w:t>
        </w:r>
      </w:hyperlink>
      <w:r w:rsidR="00BB2C53" w:rsidRPr="00BB2C53">
        <w:rPr>
          <w:rFonts w:ascii="Times New Roman" w:hAnsi="Times New Roman" w:cs="Times New Roman"/>
          <w:b/>
          <w:sz w:val="28"/>
          <w:szCs w:val="28"/>
        </w:rPr>
        <w:t xml:space="preserve"> использования населением Новониколаевского муниципального района Волгоградской области физкультурно-спортивной инфраструктуры образовательных организаций, подведомственных  МКУ «Комитет по образованию Новониколаевского района»</w:t>
      </w:r>
      <w:r w:rsidR="00BB2C53">
        <w:rPr>
          <w:rFonts w:ascii="Times New Roman" w:hAnsi="Times New Roman" w:cs="Times New Roman"/>
          <w:b/>
          <w:sz w:val="28"/>
          <w:szCs w:val="28"/>
        </w:rPr>
        <w:t xml:space="preserve">, во </w:t>
      </w:r>
      <w:proofErr w:type="spellStart"/>
      <w:r w:rsidR="00BB2C53">
        <w:rPr>
          <w:rFonts w:ascii="Times New Roman" w:hAnsi="Times New Roman" w:cs="Times New Roman"/>
          <w:b/>
          <w:sz w:val="28"/>
          <w:szCs w:val="28"/>
        </w:rPr>
        <w:t>внеучебное</w:t>
      </w:r>
      <w:proofErr w:type="spellEnd"/>
      <w:r w:rsidR="00BB2C53">
        <w:rPr>
          <w:rFonts w:ascii="Times New Roman" w:hAnsi="Times New Roman" w:cs="Times New Roman"/>
          <w:b/>
          <w:sz w:val="28"/>
          <w:szCs w:val="28"/>
        </w:rPr>
        <w:t xml:space="preserve"> время</w:t>
      </w:r>
    </w:p>
    <w:p w:rsidR="00BB2C53" w:rsidRDefault="00BB2C53" w:rsidP="00BB2C53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C53" w:rsidRPr="00BB2C53" w:rsidRDefault="00BB2C53" w:rsidP="00034E4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B2C53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6B6679" w:rsidRPr="00BB2C53" w:rsidRDefault="00034E4E" w:rsidP="00034E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1.1.</w:t>
      </w:r>
      <w:r w:rsidR="00BB2C53" w:rsidRPr="00BB2C53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во исполнение </w:t>
      </w:r>
      <w:hyperlink r:id="rId7" w:tooltip="Ссылка на КонсультантПлюс">
        <w:r w:rsidR="00BB2C53" w:rsidRPr="00BB2C53">
          <w:rPr>
            <w:rFonts w:ascii="Times New Roman" w:hAnsi="Times New Roman" w:cs="Times New Roman"/>
            <w:sz w:val="28"/>
            <w:szCs w:val="28"/>
          </w:rPr>
          <w:t>подпункта "а" пункта 2</w:t>
        </w:r>
      </w:hyperlink>
      <w:r w:rsidR="00BB2C53" w:rsidRPr="00BB2C53">
        <w:rPr>
          <w:rFonts w:ascii="Times New Roman" w:hAnsi="Times New Roman" w:cs="Times New Roman"/>
          <w:sz w:val="28"/>
          <w:szCs w:val="28"/>
        </w:rPr>
        <w:t xml:space="preserve"> Перечня поручений Президента Российской Федерации по итогам заседания Совета при Президенте Российской Федерации по развитию физической культуры и спорта от 22 ноября 2019 г. N Пр-2397.</w:t>
      </w:r>
    </w:p>
    <w:p w:rsidR="006B6679" w:rsidRPr="006B6679" w:rsidRDefault="00034E4E" w:rsidP="00034E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B2C53" w:rsidRPr="00BB2C53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="00BB2C53" w:rsidRPr="00BB2C53">
        <w:rPr>
          <w:rFonts w:ascii="Times New Roman" w:hAnsi="Times New Roman" w:cs="Times New Roman"/>
          <w:sz w:val="28"/>
          <w:szCs w:val="28"/>
        </w:rPr>
        <w:t>Настоящий Порядок использования населением</w:t>
      </w:r>
      <w:r w:rsidR="00BB2C53">
        <w:rPr>
          <w:rFonts w:ascii="Times New Roman" w:hAnsi="Times New Roman" w:cs="Times New Roman"/>
          <w:sz w:val="28"/>
          <w:szCs w:val="28"/>
        </w:rPr>
        <w:t xml:space="preserve"> Новониколаевского муниципального района</w:t>
      </w:r>
      <w:r w:rsidR="00BB2C53" w:rsidRPr="00BB2C53">
        <w:rPr>
          <w:rFonts w:ascii="Times New Roman" w:hAnsi="Times New Roman" w:cs="Times New Roman"/>
          <w:sz w:val="28"/>
          <w:szCs w:val="28"/>
        </w:rPr>
        <w:t xml:space="preserve"> Волгоградской области физкультурно-спортивной инфраструктуры образовательных организаций, подведомственных </w:t>
      </w:r>
      <w:r w:rsidR="00BB2C53">
        <w:rPr>
          <w:rFonts w:ascii="Times New Roman" w:hAnsi="Times New Roman" w:cs="Times New Roman"/>
          <w:sz w:val="28"/>
          <w:szCs w:val="28"/>
        </w:rPr>
        <w:t>МКУ «Комитет по образованию Новониколаевского района»</w:t>
      </w:r>
      <w:r w:rsidR="00BB2C53" w:rsidRPr="00BB2C53">
        <w:rPr>
          <w:rFonts w:ascii="Times New Roman" w:hAnsi="Times New Roman" w:cs="Times New Roman"/>
          <w:sz w:val="28"/>
          <w:szCs w:val="28"/>
        </w:rPr>
        <w:t xml:space="preserve">, во </w:t>
      </w:r>
      <w:proofErr w:type="spellStart"/>
      <w:r w:rsidR="00BB2C53" w:rsidRPr="00BB2C53">
        <w:rPr>
          <w:rFonts w:ascii="Times New Roman" w:hAnsi="Times New Roman" w:cs="Times New Roman"/>
          <w:sz w:val="28"/>
          <w:szCs w:val="28"/>
        </w:rPr>
        <w:t>внеучебное</w:t>
      </w:r>
      <w:proofErr w:type="spellEnd"/>
      <w:r w:rsidR="00BB2C53" w:rsidRPr="00BB2C53">
        <w:rPr>
          <w:rFonts w:ascii="Times New Roman" w:hAnsi="Times New Roman" w:cs="Times New Roman"/>
          <w:sz w:val="28"/>
          <w:szCs w:val="28"/>
        </w:rPr>
        <w:t xml:space="preserve"> время (далее именуется - Порядок) разработан в целях создания условий для занятий физической культурой и спортом на территории</w:t>
      </w:r>
      <w:r w:rsidR="00BB2C53">
        <w:rPr>
          <w:rFonts w:ascii="Times New Roman" w:hAnsi="Times New Roman" w:cs="Times New Roman"/>
          <w:sz w:val="28"/>
          <w:szCs w:val="28"/>
        </w:rPr>
        <w:t xml:space="preserve"> Новониколаевского муниципального района </w:t>
      </w:r>
      <w:r w:rsidR="006B6679">
        <w:rPr>
          <w:rFonts w:ascii="Times New Roman" w:hAnsi="Times New Roman" w:cs="Times New Roman"/>
          <w:sz w:val="28"/>
          <w:szCs w:val="28"/>
        </w:rPr>
        <w:t xml:space="preserve"> Волгоградской области </w:t>
      </w:r>
      <w:r w:rsidR="006B6679" w:rsidRPr="006B667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8" w:tooltip="Приказ комитета образования, науки и молодежной политики Волгоградской обл. от 23.12.2024 N 104 (ред. от 10.11.2025) &quot;О внесении изменений в некоторые приказы комитета образования и науки Волгоградской области, комитета образования, науки и молодежной политики">
        <w:r w:rsidR="006B6679" w:rsidRPr="006B6679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="006B6679" w:rsidRPr="006B6679">
        <w:rPr>
          <w:rFonts w:ascii="Times New Roman" w:hAnsi="Times New Roman" w:cs="Times New Roman"/>
          <w:sz w:val="28"/>
          <w:szCs w:val="28"/>
        </w:rPr>
        <w:t xml:space="preserve"> комитета образования, науки и молодежной политики Волгоградской обл. от 23.12.2024 N 104)</w:t>
      </w:r>
      <w:proofErr w:type="gramEnd"/>
    </w:p>
    <w:p w:rsidR="006B6679" w:rsidRPr="006B6679" w:rsidRDefault="00BB2C53" w:rsidP="00034E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2C53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BB2C53">
        <w:rPr>
          <w:rFonts w:ascii="Times New Roman" w:hAnsi="Times New Roman" w:cs="Times New Roman"/>
          <w:sz w:val="28"/>
          <w:szCs w:val="28"/>
        </w:rPr>
        <w:t>Порядок распространяется на образовательные организации, подведомственные</w:t>
      </w:r>
      <w:r>
        <w:rPr>
          <w:rFonts w:ascii="Times New Roman" w:hAnsi="Times New Roman" w:cs="Times New Roman"/>
          <w:sz w:val="28"/>
          <w:szCs w:val="28"/>
        </w:rPr>
        <w:t xml:space="preserve"> МКУ «Комитет по образованию Новониколаевского района» (далее по тексту</w:t>
      </w:r>
      <w:r w:rsidRPr="00BB2C53">
        <w:rPr>
          <w:rFonts w:ascii="Times New Roman" w:hAnsi="Times New Roman" w:cs="Times New Roman"/>
          <w:sz w:val="28"/>
          <w:szCs w:val="28"/>
        </w:rPr>
        <w:t xml:space="preserve"> - образовательные организации), имеющие возможность предоставлять населению физкультурно-спортивную инфраструктуру (спор</w:t>
      </w:r>
      <w:r>
        <w:rPr>
          <w:rFonts w:ascii="Times New Roman" w:hAnsi="Times New Roman" w:cs="Times New Roman"/>
          <w:sz w:val="28"/>
          <w:szCs w:val="28"/>
        </w:rPr>
        <w:t xml:space="preserve">тивные залы, </w:t>
      </w:r>
      <w:r w:rsidRPr="00BB2C53">
        <w:rPr>
          <w:rFonts w:ascii="Times New Roman" w:hAnsi="Times New Roman" w:cs="Times New Roman"/>
          <w:sz w:val="28"/>
          <w:szCs w:val="28"/>
        </w:rPr>
        <w:t>помещения, приспособленные для занятий физической культурой, в том числе оборудованные тренажерными устройствами, спортивные пл</w:t>
      </w:r>
      <w:r>
        <w:rPr>
          <w:rFonts w:ascii="Times New Roman" w:hAnsi="Times New Roman" w:cs="Times New Roman"/>
          <w:sz w:val="28"/>
          <w:szCs w:val="28"/>
        </w:rPr>
        <w:t>ощадки,</w:t>
      </w:r>
      <w:r w:rsidRPr="00BB2C53">
        <w:rPr>
          <w:rFonts w:ascii="Times New Roman" w:hAnsi="Times New Roman" w:cs="Times New Roman"/>
          <w:sz w:val="28"/>
          <w:szCs w:val="28"/>
        </w:rPr>
        <w:t xml:space="preserve"> комплексные </w:t>
      </w:r>
      <w:r>
        <w:rPr>
          <w:rFonts w:ascii="Times New Roman" w:hAnsi="Times New Roman" w:cs="Times New Roman"/>
          <w:sz w:val="28"/>
          <w:szCs w:val="28"/>
        </w:rPr>
        <w:t>площадки и др.) (далее по тексту</w:t>
      </w:r>
      <w:r w:rsidRPr="00BB2C53">
        <w:rPr>
          <w:rFonts w:ascii="Times New Roman" w:hAnsi="Times New Roman" w:cs="Times New Roman"/>
          <w:sz w:val="28"/>
          <w:szCs w:val="28"/>
        </w:rPr>
        <w:t xml:space="preserve"> - физкульт</w:t>
      </w:r>
      <w:r w:rsidR="006B6679">
        <w:rPr>
          <w:rFonts w:ascii="Times New Roman" w:hAnsi="Times New Roman" w:cs="Times New Roman"/>
          <w:sz w:val="28"/>
          <w:szCs w:val="28"/>
        </w:rPr>
        <w:t xml:space="preserve">урно-спортивная инфраструктура) </w:t>
      </w:r>
      <w:r w:rsidR="006B6679" w:rsidRPr="006B667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9" w:tooltip="Приказ комитета образования, науки и молодежной политики Волгоградской обл. от 23.12.2024 N 104 (ред. от 10.11.2025) &quot;О внесении изменений в некоторые приказы комитета образования и науки Волгоградской области, комитета образования, науки и молодежной политики">
        <w:r w:rsidR="006B6679" w:rsidRPr="006B6679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="006B6679" w:rsidRPr="006B6679">
        <w:rPr>
          <w:rFonts w:ascii="Times New Roman" w:hAnsi="Times New Roman" w:cs="Times New Roman"/>
          <w:sz w:val="28"/>
          <w:szCs w:val="28"/>
        </w:rPr>
        <w:t xml:space="preserve"> комитета образования, науки и молодежной политики Волгоградской обл. от</w:t>
      </w:r>
      <w:proofErr w:type="gramEnd"/>
      <w:r w:rsidR="006B6679" w:rsidRPr="006B66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B6679" w:rsidRPr="006B6679">
        <w:rPr>
          <w:rFonts w:ascii="Times New Roman" w:hAnsi="Times New Roman" w:cs="Times New Roman"/>
          <w:sz w:val="28"/>
          <w:szCs w:val="28"/>
        </w:rPr>
        <w:t>23.12.2024 N 104)</w:t>
      </w:r>
      <w:proofErr w:type="gramEnd"/>
    </w:p>
    <w:p w:rsidR="00BB2C53" w:rsidRDefault="00BB2C53" w:rsidP="00034E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2C53">
        <w:rPr>
          <w:rFonts w:ascii="Times New Roman" w:hAnsi="Times New Roman" w:cs="Times New Roman"/>
          <w:sz w:val="28"/>
          <w:szCs w:val="28"/>
        </w:rPr>
        <w:t>1.4. Образовательные организации обеспечивают надлежащее техническое оборудование мест проведения физкультурных мероприятий или спортивных мероприятий в соответствии с требованиями технических регламентов, нормами, правилами и требованиями, установленными органами государственного контроля (надзора), санитарными правилами.</w:t>
      </w:r>
    </w:p>
    <w:p w:rsidR="0052730B" w:rsidRDefault="0052730B" w:rsidP="00034E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2C53" w:rsidRDefault="00BB2C53" w:rsidP="00034E4E">
      <w:pPr>
        <w:pStyle w:val="ConsPlusTitle"/>
        <w:jc w:val="center"/>
        <w:outlineLvl w:val="1"/>
      </w:pPr>
    </w:p>
    <w:p w:rsidR="00BB2C53" w:rsidRPr="00BB2C53" w:rsidRDefault="00BB2C53" w:rsidP="00034E4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B2C53">
        <w:rPr>
          <w:rFonts w:ascii="Times New Roman" w:hAnsi="Times New Roman" w:cs="Times New Roman"/>
          <w:sz w:val="28"/>
          <w:szCs w:val="28"/>
        </w:rPr>
        <w:lastRenderedPageBreak/>
        <w:t xml:space="preserve">2. Организация предоставления </w:t>
      </w:r>
      <w:proofErr w:type="gramStart"/>
      <w:r w:rsidRPr="00BB2C53">
        <w:rPr>
          <w:rFonts w:ascii="Times New Roman" w:hAnsi="Times New Roman" w:cs="Times New Roman"/>
          <w:sz w:val="28"/>
          <w:szCs w:val="28"/>
        </w:rPr>
        <w:t>физкультурно-спортивной</w:t>
      </w:r>
      <w:proofErr w:type="gramEnd"/>
    </w:p>
    <w:p w:rsidR="00BB2C53" w:rsidRPr="00BB2C53" w:rsidRDefault="00BB2C53" w:rsidP="00034E4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B2C53">
        <w:rPr>
          <w:rFonts w:ascii="Times New Roman" w:hAnsi="Times New Roman" w:cs="Times New Roman"/>
          <w:sz w:val="28"/>
          <w:szCs w:val="28"/>
        </w:rPr>
        <w:t xml:space="preserve">инфраструктуры образовательных организаций во </w:t>
      </w:r>
      <w:proofErr w:type="spellStart"/>
      <w:r w:rsidRPr="00BB2C53">
        <w:rPr>
          <w:rFonts w:ascii="Times New Roman" w:hAnsi="Times New Roman" w:cs="Times New Roman"/>
          <w:sz w:val="28"/>
          <w:szCs w:val="28"/>
        </w:rPr>
        <w:t>внеучебное</w:t>
      </w:r>
      <w:proofErr w:type="spellEnd"/>
    </w:p>
    <w:p w:rsidR="00BB2C53" w:rsidRPr="00BB2C53" w:rsidRDefault="00BB2C53" w:rsidP="00034E4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B2C53">
        <w:rPr>
          <w:rFonts w:ascii="Times New Roman" w:hAnsi="Times New Roman" w:cs="Times New Roman"/>
          <w:sz w:val="28"/>
          <w:szCs w:val="28"/>
        </w:rPr>
        <w:t>время</w:t>
      </w:r>
    </w:p>
    <w:p w:rsidR="00BB2C53" w:rsidRPr="00BB2C53" w:rsidRDefault="00BB2C53" w:rsidP="00034E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2C53">
        <w:rPr>
          <w:rFonts w:ascii="Times New Roman" w:hAnsi="Times New Roman" w:cs="Times New Roman"/>
          <w:sz w:val="28"/>
          <w:szCs w:val="28"/>
        </w:rPr>
        <w:t xml:space="preserve">2.1. Для предоставления в пользование физкультурно-спортивной инфраструктуры во </w:t>
      </w:r>
      <w:proofErr w:type="spellStart"/>
      <w:r w:rsidRPr="00BB2C53">
        <w:rPr>
          <w:rFonts w:ascii="Times New Roman" w:hAnsi="Times New Roman" w:cs="Times New Roman"/>
          <w:sz w:val="28"/>
          <w:szCs w:val="28"/>
        </w:rPr>
        <w:t>внеучебное</w:t>
      </w:r>
      <w:proofErr w:type="spellEnd"/>
      <w:r w:rsidRPr="00BB2C53">
        <w:rPr>
          <w:rFonts w:ascii="Times New Roman" w:hAnsi="Times New Roman" w:cs="Times New Roman"/>
          <w:sz w:val="28"/>
          <w:szCs w:val="28"/>
        </w:rPr>
        <w:t xml:space="preserve"> время в образовательную организацию обращается физическое или юридическое лицо.</w:t>
      </w:r>
    </w:p>
    <w:p w:rsidR="006B6679" w:rsidRPr="006B6679" w:rsidRDefault="00BB2C53" w:rsidP="00034E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2C53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BB2C53">
        <w:rPr>
          <w:rFonts w:ascii="Times New Roman" w:hAnsi="Times New Roman" w:cs="Times New Roman"/>
          <w:sz w:val="28"/>
          <w:szCs w:val="28"/>
        </w:rPr>
        <w:t>Образовательная организация, по итогам проведения оценки последствий принятия реше</w:t>
      </w:r>
      <w:r w:rsidR="005E7F07">
        <w:rPr>
          <w:rFonts w:ascii="Times New Roman" w:hAnsi="Times New Roman" w:cs="Times New Roman"/>
          <w:sz w:val="28"/>
          <w:szCs w:val="28"/>
        </w:rPr>
        <w:t>ния о заключении муниципальной</w:t>
      </w:r>
      <w:r w:rsidRPr="00BB2C53">
        <w:rPr>
          <w:rFonts w:ascii="Times New Roman" w:hAnsi="Times New Roman" w:cs="Times New Roman"/>
          <w:sz w:val="28"/>
          <w:szCs w:val="28"/>
        </w:rPr>
        <w:t xml:space="preserve"> ор</w:t>
      </w:r>
      <w:r w:rsidR="005E7F07">
        <w:rPr>
          <w:rFonts w:ascii="Times New Roman" w:hAnsi="Times New Roman" w:cs="Times New Roman"/>
          <w:sz w:val="28"/>
          <w:szCs w:val="28"/>
        </w:rPr>
        <w:t>ганизацией Новониколаевского муниципального района</w:t>
      </w:r>
      <w:r w:rsidRPr="00BB2C53">
        <w:rPr>
          <w:rFonts w:ascii="Times New Roman" w:hAnsi="Times New Roman" w:cs="Times New Roman"/>
          <w:sz w:val="28"/>
          <w:szCs w:val="28"/>
        </w:rPr>
        <w:t xml:space="preserve">, образующей социальную инфраструктуру для детей на </w:t>
      </w:r>
      <w:r w:rsidR="005E7F07">
        <w:rPr>
          <w:rFonts w:ascii="Times New Roman" w:hAnsi="Times New Roman" w:cs="Times New Roman"/>
          <w:sz w:val="28"/>
          <w:szCs w:val="28"/>
        </w:rPr>
        <w:t>территории Новониколаевского муниципального района</w:t>
      </w:r>
      <w:r w:rsidRPr="00BB2C53">
        <w:rPr>
          <w:rFonts w:ascii="Times New Roman" w:hAnsi="Times New Roman" w:cs="Times New Roman"/>
          <w:sz w:val="28"/>
          <w:szCs w:val="28"/>
        </w:rPr>
        <w:t xml:space="preserve">, договора аренды или договора безвозмездного пользования в отношении закрепленных за ней объектов собственности, в </w:t>
      </w:r>
      <w:hyperlink r:id="rId10" w:tooltip="Постановление Администрации Волгоградской обл. от 27.01.2016 N 25-п (ред. от 18.10.2023) &quot;О проведении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">
        <w:r w:rsidRPr="005E7F07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5E7F07">
        <w:rPr>
          <w:rFonts w:ascii="Times New Roman" w:hAnsi="Times New Roman" w:cs="Times New Roman"/>
          <w:sz w:val="28"/>
          <w:szCs w:val="28"/>
        </w:rPr>
        <w:t xml:space="preserve">, </w:t>
      </w:r>
      <w:r w:rsidRPr="00BB2C53">
        <w:rPr>
          <w:rFonts w:ascii="Times New Roman" w:hAnsi="Times New Roman" w:cs="Times New Roman"/>
          <w:sz w:val="28"/>
          <w:szCs w:val="28"/>
        </w:rPr>
        <w:t>утвержденном постановлением Администрации Волгоградской области от 27 января 2016 г. N 25-п "О проведении оценки последствий принятия решения о</w:t>
      </w:r>
      <w:proofErr w:type="gramEnd"/>
      <w:r w:rsidRPr="00BB2C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2C53">
        <w:rPr>
          <w:rFonts w:ascii="Times New Roman" w:hAnsi="Times New Roman" w:cs="Times New Roman"/>
          <w:sz w:val="28"/>
          <w:szCs w:val="28"/>
        </w:rPr>
        <w:t>реконструкции, модернизации, об изменении назначения или о ликвидации объекта социальной инфраструктуры для детей, являющегося</w:t>
      </w:r>
      <w:r w:rsidR="005E7F07">
        <w:rPr>
          <w:rFonts w:ascii="Times New Roman" w:hAnsi="Times New Roman" w:cs="Times New Roman"/>
          <w:sz w:val="28"/>
          <w:szCs w:val="28"/>
        </w:rPr>
        <w:t xml:space="preserve"> </w:t>
      </w:r>
      <w:r w:rsidR="005E7F07" w:rsidRPr="005E7F07">
        <w:rPr>
          <w:rFonts w:ascii="Times New Roman" w:hAnsi="Times New Roman" w:cs="Times New Roman"/>
          <w:sz w:val="28"/>
          <w:szCs w:val="28"/>
        </w:rPr>
        <w:t>государственной собственностью Волгоградской области, муниципальной собственностью, заключении государственной организацией Волгоградской области, муниципальной организацией, образующей социальную инфраструктуру для детей на территории Волгоградской области, договора аренды и договора безвозмездного пользования в отношении закрепленных за ней объектов собственности, а также о реорганизации или ликвидации государственных организаций, муниципальных организаций, образующих</w:t>
      </w:r>
      <w:proofErr w:type="gramEnd"/>
      <w:r w:rsidR="005E7F07" w:rsidRPr="005E7F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E7F07" w:rsidRPr="005E7F07">
        <w:rPr>
          <w:rFonts w:ascii="Times New Roman" w:hAnsi="Times New Roman" w:cs="Times New Roman"/>
          <w:sz w:val="28"/>
          <w:szCs w:val="28"/>
        </w:rPr>
        <w:t xml:space="preserve">социальную инфраструктуру для детей на территории Волгоградской области", </w:t>
      </w:r>
      <w:r w:rsidR="005E7F07" w:rsidRPr="00F45C62">
        <w:rPr>
          <w:rFonts w:ascii="Times New Roman" w:hAnsi="Times New Roman" w:cs="Times New Roman"/>
          <w:sz w:val="28"/>
          <w:szCs w:val="28"/>
        </w:rPr>
        <w:t xml:space="preserve">при наличии положительного заключения комиссии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Новониколаевского </w:t>
      </w:r>
      <w:r w:rsidR="00F45C62" w:rsidRPr="00F45C62">
        <w:rPr>
          <w:rFonts w:ascii="Times New Roman" w:hAnsi="Times New Roman" w:cs="Times New Roman"/>
          <w:sz w:val="28"/>
          <w:szCs w:val="28"/>
        </w:rPr>
        <w:t>муниципального</w:t>
      </w:r>
      <w:r w:rsidR="005E7F07" w:rsidRPr="00F45C62">
        <w:rPr>
          <w:rFonts w:ascii="Times New Roman" w:hAnsi="Times New Roman" w:cs="Times New Roman"/>
          <w:sz w:val="28"/>
          <w:szCs w:val="28"/>
        </w:rPr>
        <w:t xml:space="preserve"> района Волгоградской области, заключении </w:t>
      </w:r>
      <w:r w:rsidR="00F45C62" w:rsidRPr="00F45C6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5E7F07" w:rsidRPr="00F45C62">
        <w:rPr>
          <w:rFonts w:ascii="Times New Roman" w:hAnsi="Times New Roman" w:cs="Times New Roman"/>
          <w:sz w:val="28"/>
          <w:szCs w:val="28"/>
        </w:rPr>
        <w:t>организацией Волгоградской области,</w:t>
      </w:r>
      <w:r w:rsidR="005E7F07" w:rsidRPr="005E7F07">
        <w:rPr>
          <w:rFonts w:ascii="Times New Roman" w:hAnsi="Times New Roman" w:cs="Times New Roman"/>
          <w:sz w:val="28"/>
          <w:szCs w:val="28"/>
        </w:rPr>
        <w:t xml:space="preserve"> образующей социальную инфраструктуру для детей на территории</w:t>
      </w:r>
      <w:r w:rsidR="005E7F07">
        <w:rPr>
          <w:rFonts w:ascii="Times New Roman" w:hAnsi="Times New Roman" w:cs="Times New Roman"/>
          <w:sz w:val="28"/>
          <w:szCs w:val="28"/>
        </w:rPr>
        <w:t xml:space="preserve"> Новониколаевского муниципального района</w:t>
      </w:r>
      <w:r w:rsidR="005E7F07" w:rsidRPr="005E7F07">
        <w:rPr>
          <w:rFonts w:ascii="Times New Roman" w:hAnsi="Times New Roman" w:cs="Times New Roman"/>
          <w:sz w:val="28"/>
          <w:szCs w:val="28"/>
        </w:rPr>
        <w:t xml:space="preserve"> Волгоградской области, подведомственной</w:t>
      </w:r>
      <w:r w:rsidR="005E7F07">
        <w:rPr>
          <w:rFonts w:ascii="Times New Roman" w:hAnsi="Times New Roman" w:cs="Times New Roman"/>
          <w:sz w:val="28"/>
          <w:szCs w:val="28"/>
        </w:rPr>
        <w:t xml:space="preserve"> МКУ «Комитет</w:t>
      </w:r>
      <w:proofErr w:type="gramEnd"/>
      <w:r w:rsidR="005E7F07">
        <w:rPr>
          <w:rFonts w:ascii="Times New Roman" w:hAnsi="Times New Roman" w:cs="Times New Roman"/>
          <w:sz w:val="28"/>
          <w:szCs w:val="28"/>
        </w:rPr>
        <w:t xml:space="preserve"> по образованию Новониколаевского района»</w:t>
      </w:r>
      <w:r w:rsidR="005E7F07" w:rsidRPr="005E7F07">
        <w:rPr>
          <w:rFonts w:ascii="Times New Roman" w:hAnsi="Times New Roman" w:cs="Times New Roman"/>
          <w:sz w:val="28"/>
          <w:szCs w:val="28"/>
        </w:rPr>
        <w:t xml:space="preserve">, договора аренды и договора безвозмездного </w:t>
      </w:r>
      <w:proofErr w:type="gramStart"/>
      <w:r w:rsidR="005E7F07" w:rsidRPr="005E7F07">
        <w:rPr>
          <w:rFonts w:ascii="Times New Roman" w:hAnsi="Times New Roman" w:cs="Times New Roman"/>
          <w:sz w:val="28"/>
          <w:szCs w:val="28"/>
        </w:rPr>
        <w:t>пользования</w:t>
      </w:r>
      <w:proofErr w:type="gramEnd"/>
      <w:r w:rsidR="005E7F07" w:rsidRPr="005E7F07">
        <w:rPr>
          <w:rFonts w:ascii="Times New Roman" w:hAnsi="Times New Roman" w:cs="Times New Roman"/>
          <w:sz w:val="28"/>
          <w:szCs w:val="28"/>
        </w:rPr>
        <w:t xml:space="preserve"> закрепленных за ней объектов собственности, а также о реорганизации или ликвидации</w:t>
      </w:r>
      <w:r w:rsidR="005E7F07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="005E7F07" w:rsidRPr="005E7F07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5E7F07">
        <w:rPr>
          <w:rFonts w:ascii="Times New Roman" w:hAnsi="Times New Roman" w:cs="Times New Roman"/>
          <w:sz w:val="28"/>
          <w:szCs w:val="28"/>
        </w:rPr>
        <w:t xml:space="preserve"> Новониколаевского муниципального района</w:t>
      </w:r>
      <w:r w:rsidR="005E7F07" w:rsidRPr="005E7F07">
        <w:rPr>
          <w:rFonts w:ascii="Times New Roman" w:hAnsi="Times New Roman" w:cs="Times New Roman"/>
          <w:sz w:val="28"/>
          <w:szCs w:val="28"/>
        </w:rPr>
        <w:t xml:space="preserve"> Волгоградской области, образующих социальную инфраструктуру для детей на территории </w:t>
      </w:r>
      <w:r w:rsidR="005E7F07">
        <w:rPr>
          <w:rFonts w:ascii="Times New Roman" w:hAnsi="Times New Roman" w:cs="Times New Roman"/>
          <w:sz w:val="28"/>
          <w:szCs w:val="28"/>
        </w:rPr>
        <w:t xml:space="preserve">Новониколаевского муниципального района </w:t>
      </w:r>
      <w:r w:rsidR="005E7F07" w:rsidRPr="005E7F07">
        <w:rPr>
          <w:rFonts w:ascii="Times New Roman" w:hAnsi="Times New Roman" w:cs="Times New Roman"/>
          <w:sz w:val="28"/>
          <w:szCs w:val="28"/>
        </w:rPr>
        <w:t>Волгоградской области, подведомственных</w:t>
      </w:r>
      <w:r w:rsidR="005E7F07">
        <w:rPr>
          <w:rFonts w:ascii="Times New Roman" w:hAnsi="Times New Roman" w:cs="Times New Roman"/>
          <w:sz w:val="28"/>
          <w:szCs w:val="28"/>
        </w:rPr>
        <w:t xml:space="preserve"> МКУ «Комитет по образованию Новониколаевского района», </w:t>
      </w:r>
      <w:r w:rsidR="005E7F07" w:rsidRPr="005E7F07">
        <w:rPr>
          <w:rFonts w:ascii="Times New Roman" w:hAnsi="Times New Roman" w:cs="Times New Roman"/>
          <w:sz w:val="28"/>
          <w:szCs w:val="28"/>
        </w:rPr>
        <w:t>заключают договор аренды (договор безвозмездного пользования) (далее именуется - договор).</w:t>
      </w:r>
      <w:r w:rsidR="006B6679">
        <w:rPr>
          <w:rFonts w:ascii="Times New Roman" w:hAnsi="Times New Roman" w:cs="Times New Roman"/>
          <w:sz w:val="28"/>
          <w:szCs w:val="28"/>
        </w:rPr>
        <w:t xml:space="preserve"> </w:t>
      </w:r>
      <w:r w:rsidR="006B6679">
        <w:t>(</w:t>
      </w:r>
      <w:r w:rsidR="006B6679" w:rsidRPr="006B6679">
        <w:rPr>
          <w:rFonts w:ascii="Times New Roman" w:hAnsi="Times New Roman" w:cs="Times New Roman"/>
          <w:sz w:val="28"/>
          <w:szCs w:val="28"/>
        </w:rPr>
        <w:t xml:space="preserve">В ред. </w:t>
      </w:r>
      <w:hyperlink r:id="rId11" w:tooltip="Приказ комитета образования, науки и молодежной политики Волгоградской обл. от 23.12.2024 N 104 (ред. от 10.11.2025) &quot;О внесении изменений в некоторые приказы комитета образования и науки Волгоградской области, комитета образования, науки и молодежной политики">
        <w:r w:rsidR="006B6679" w:rsidRPr="006B6679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="006B6679" w:rsidRPr="006B6679">
        <w:rPr>
          <w:rFonts w:ascii="Times New Roman" w:hAnsi="Times New Roman" w:cs="Times New Roman"/>
          <w:sz w:val="28"/>
          <w:szCs w:val="28"/>
        </w:rPr>
        <w:t xml:space="preserve"> комитета образования, науки и молодежной политики Волгоградской обл. от 23.12.2024 N 104)</w:t>
      </w:r>
    </w:p>
    <w:p w:rsidR="005E7F07" w:rsidRDefault="005E7F07" w:rsidP="00034E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7F07">
        <w:rPr>
          <w:rFonts w:ascii="Times New Roman" w:hAnsi="Times New Roman" w:cs="Times New Roman"/>
          <w:sz w:val="28"/>
          <w:szCs w:val="28"/>
        </w:rPr>
        <w:t xml:space="preserve">Требование о проведении оценки последствий заключения договоров, указанное в абзаце первом настоящего пункта, не распространяется на случаи </w:t>
      </w:r>
      <w:r w:rsidRPr="005E7F07">
        <w:rPr>
          <w:rFonts w:ascii="Times New Roman" w:hAnsi="Times New Roman" w:cs="Times New Roman"/>
          <w:sz w:val="28"/>
          <w:szCs w:val="28"/>
        </w:rPr>
        <w:lastRenderedPageBreak/>
        <w:t xml:space="preserve">заключения государственной или муниципальной профессиональной образовательной организацией, образовательной организацией высшего образования таких договоров в целях, предусмотренных </w:t>
      </w:r>
      <w:hyperlink r:id="rId12" w:tooltip="Ссылка на КонсультантПлюс">
        <w:r w:rsidRPr="005E7F07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Pr="005E7F07">
        <w:rPr>
          <w:rFonts w:ascii="Times New Roman" w:hAnsi="Times New Roman" w:cs="Times New Roman"/>
          <w:sz w:val="28"/>
          <w:szCs w:val="28"/>
        </w:rPr>
        <w:t xml:space="preserve"> (в части организации и создания условий для занятия обучающимися физической культурой и спортом) и </w:t>
      </w:r>
      <w:hyperlink r:id="rId13" w:tooltip="Ссылка на КонсультантПлюс">
        <w:r w:rsidRPr="005E7F07">
          <w:rPr>
            <w:rFonts w:ascii="Times New Roman" w:hAnsi="Times New Roman" w:cs="Times New Roman"/>
            <w:sz w:val="28"/>
            <w:szCs w:val="28"/>
          </w:rPr>
          <w:t>8 части 1 статьи 41</w:t>
        </w:r>
      </w:hyperlink>
      <w:r w:rsidRPr="005E7F07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</w:t>
      </w:r>
      <w:proofErr w:type="gramEnd"/>
      <w:r w:rsidRPr="005E7F07">
        <w:rPr>
          <w:rFonts w:ascii="Times New Roman" w:hAnsi="Times New Roman" w:cs="Times New Roman"/>
          <w:sz w:val="28"/>
          <w:szCs w:val="28"/>
        </w:rPr>
        <w:t xml:space="preserve"> года N 273-ФЗ "Об обра</w:t>
      </w:r>
      <w:r>
        <w:rPr>
          <w:rFonts w:ascii="Times New Roman" w:hAnsi="Times New Roman" w:cs="Times New Roman"/>
          <w:sz w:val="28"/>
          <w:szCs w:val="28"/>
        </w:rPr>
        <w:t>зовании в Российской Федерации"</w:t>
      </w:r>
    </w:p>
    <w:p w:rsidR="005E7F07" w:rsidRPr="005E7F07" w:rsidRDefault="005E7F07" w:rsidP="00034E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E7F0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r w:rsidRPr="005E7F07">
        <w:rPr>
          <w:rFonts w:ascii="Times New Roman" w:hAnsi="Times New Roman" w:cs="Times New Roman"/>
          <w:sz w:val="28"/>
          <w:szCs w:val="28"/>
        </w:rPr>
        <w:t>комитета образования, науки и молодежной политики Волгоградской обл. от 18.05.2021 N 60)</w:t>
      </w:r>
    </w:p>
    <w:p w:rsidR="005E7F07" w:rsidRPr="005E7F07" w:rsidRDefault="005E7F07" w:rsidP="00034E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7F07">
        <w:rPr>
          <w:rFonts w:ascii="Times New Roman" w:hAnsi="Times New Roman" w:cs="Times New Roman"/>
          <w:sz w:val="28"/>
          <w:szCs w:val="28"/>
        </w:rPr>
        <w:t>2.3. Договор должен включать в себя следующие существенные условия:</w:t>
      </w:r>
    </w:p>
    <w:p w:rsidR="005E7F07" w:rsidRPr="005E7F07" w:rsidRDefault="005E7F07" w:rsidP="00034E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7F07">
        <w:rPr>
          <w:rFonts w:ascii="Times New Roman" w:hAnsi="Times New Roman" w:cs="Times New Roman"/>
          <w:sz w:val="28"/>
          <w:szCs w:val="28"/>
        </w:rPr>
        <w:t>перечень объектов физкультурно-спортивной инфраструктуры, предполагаемый для использования в целях занятий физической культурой и спортом;</w:t>
      </w:r>
    </w:p>
    <w:p w:rsidR="005E7F07" w:rsidRPr="005E7F07" w:rsidRDefault="005E7F07" w:rsidP="00034E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7F07">
        <w:rPr>
          <w:rFonts w:ascii="Times New Roman" w:hAnsi="Times New Roman" w:cs="Times New Roman"/>
          <w:sz w:val="28"/>
          <w:szCs w:val="28"/>
        </w:rPr>
        <w:t>площадь предоставляемых объектов (спортивных залов, спортивных площадок, подсобных помещений);</w:t>
      </w:r>
    </w:p>
    <w:p w:rsidR="005E7F07" w:rsidRPr="005E7F07" w:rsidRDefault="005E7F07" w:rsidP="00034E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7F07">
        <w:rPr>
          <w:rFonts w:ascii="Times New Roman" w:hAnsi="Times New Roman" w:cs="Times New Roman"/>
          <w:sz w:val="28"/>
          <w:szCs w:val="28"/>
        </w:rPr>
        <w:t>разрешение на пользование спортивным оборудованием и инвентарем, находящимся в собственности образовательной организации;</w:t>
      </w:r>
    </w:p>
    <w:p w:rsidR="005E7F07" w:rsidRPr="005E7F07" w:rsidRDefault="005E7F07" w:rsidP="00034E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7F07">
        <w:rPr>
          <w:rFonts w:ascii="Times New Roman" w:hAnsi="Times New Roman" w:cs="Times New Roman"/>
          <w:sz w:val="28"/>
          <w:szCs w:val="28"/>
        </w:rPr>
        <w:t>график предоставления физкультурно-спортивной инфраструктуры, включающий дни недели, время;</w:t>
      </w:r>
    </w:p>
    <w:p w:rsidR="005E7F07" w:rsidRPr="005E7F07" w:rsidRDefault="005E7F07" w:rsidP="00034E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7F07">
        <w:rPr>
          <w:rFonts w:ascii="Times New Roman" w:hAnsi="Times New Roman" w:cs="Times New Roman"/>
          <w:sz w:val="28"/>
          <w:szCs w:val="28"/>
        </w:rPr>
        <w:t>права и обязанности сторон договора с указанием перечня лиц, ответственных за сохранность предоставляемого имущества, обеспечение санитарно-гигиенического режима;</w:t>
      </w:r>
    </w:p>
    <w:p w:rsidR="005E7F07" w:rsidRPr="005E7F07" w:rsidRDefault="005E7F07" w:rsidP="00034E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7F07">
        <w:rPr>
          <w:rFonts w:ascii="Times New Roman" w:hAnsi="Times New Roman" w:cs="Times New Roman"/>
          <w:sz w:val="28"/>
          <w:szCs w:val="28"/>
        </w:rPr>
        <w:t>срок предоставления объектов физкультурно-спортивной инфраструктуры;</w:t>
      </w:r>
    </w:p>
    <w:p w:rsidR="005E7F07" w:rsidRPr="005E7F07" w:rsidRDefault="005E7F07" w:rsidP="00034E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7F07">
        <w:rPr>
          <w:rFonts w:ascii="Times New Roman" w:hAnsi="Times New Roman" w:cs="Times New Roman"/>
          <w:sz w:val="28"/>
          <w:szCs w:val="28"/>
        </w:rPr>
        <w:t>условия досрочного прекращения действия договора.</w:t>
      </w:r>
    </w:p>
    <w:p w:rsidR="005E7F07" w:rsidRPr="005E7F07" w:rsidRDefault="005E7F07" w:rsidP="00034E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7F07">
        <w:rPr>
          <w:rFonts w:ascii="Times New Roman" w:hAnsi="Times New Roman" w:cs="Times New Roman"/>
          <w:sz w:val="28"/>
          <w:szCs w:val="28"/>
        </w:rPr>
        <w:t>2.4. Объекты физкультурно-спортивной инфраструктуры образовательной организации не могут быть использованы населением в ущерб образовательной деятельности.</w:t>
      </w:r>
    </w:p>
    <w:p w:rsidR="005E7F07" w:rsidRPr="005E7F07" w:rsidRDefault="005E7F07" w:rsidP="00034E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7F07">
        <w:rPr>
          <w:rFonts w:ascii="Times New Roman" w:hAnsi="Times New Roman" w:cs="Times New Roman"/>
          <w:sz w:val="28"/>
          <w:szCs w:val="28"/>
        </w:rPr>
        <w:t>2.5. Для использования населением физкультурно-спортивной инфраструктуры образовательной организации во внеурочное время образовательная организация обязана обеспечить население бесплатной, доступной и достоверной информацией, включая: перечень физкультурно-спортивной инфраструктуры; порядок и условия предоставления физкультурно-спортивной инфраструктуры; правила поведения на объектах физкультурно-спортивной инфраструктуры.</w:t>
      </w:r>
    </w:p>
    <w:p w:rsidR="005E7F07" w:rsidRDefault="005E7F07" w:rsidP="00CE31B8">
      <w:pPr>
        <w:pStyle w:val="ConsPlusNormal"/>
        <w:jc w:val="both"/>
      </w:pPr>
    </w:p>
    <w:p w:rsidR="005E7F07" w:rsidRPr="005E7F07" w:rsidRDefault="005E7F07" w:rsidP="00CE31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E7F07">
        <w:rPr>
          <w:rFonts w:ascii="Times New Roman" w:hAnsi="Times New Roman" w:cs="Times New Roman"/>
          <w:sz w:val="28"/>
          <w:szCs w:val="28"/>
        </w:rPr>
        <w:t>3. Осуществление контроля за физкультурно-спортивной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F07">
        <w:rPr>
          <w:rFonts w:ascii="Times New Roman" w:hAnsi="Times New Roman" w:cs="Times New Roman"/>
          <w:sz w:val="28"/>
          <w:szCs w:val="28"/>
        </w:rPr>
        <w:t>инфраструктурой образовательных организаций</w:t>
      </w:r>
    </w:p>
    <w:p w:rsidR="005E7F07" w:rsidRPr="005E7F07" w:rsidRDefault="005E7F07" w:rsidP="00CE31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E7F07">
        <w:rPr>
          <w:rFonts w:ascii="Times New Roman" w:hAnsi="Times New Roman" w:cs="Times New Roman"/>
          <w:sz w:val="28"/>
          <w:szCs w:val="28"/>
        </w:rPr>
        <w:t xml:space="preserve">во </w:t>
      </w:r>
      <w:proofErr w:type="spellStart"/>
      <w:r w:rsidRPr="005E7F07">
        <w:rPr>
          <w:rFonts w:ascii="Times New Roman" w:hAnsi="Times New Roman" w:cs="Times New Roman"/>
          <w:sz w:val="28"/>
          <w:szCs w:val="28"/>
        </w:rPr>
        <w:t>внеучебное</w:t>
      </w:r>
      <w:proofErr w:type="spellEnd"/>
      <w:r w:rsidRPr="005E7F07">
        <w:rPr>
          <w:rFonts w:ascii="Times New Roman" w:hAnsi="Times New Roman" w:cs="Times New Roman"/>
          <w:sz w:val="28"/>
          <w:szCs w:val="28"/>
        </w:rPr>
        <w:t xml:space="preserve"> время</w:t>
      </w:r>
    </w:p>
    <w:p w:rsidR="005E7F07" w:rsidRPr="005E7F07" w:rsidRDefault="005E7F07" w:rsidP="00034E4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7F07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5E7F0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E7F07">
        <w:rPr>
          <w:rFonts w:ascii="Times New Roman" w:hAnsi="Times New Roman" w:cs="Times New Roman"/>
          <w:sz w:val="28"/>
          <w:szCs w:val="28"/>
        </w:rPr>
        <w:t xml:space="preserve"> предоставлением физкультурно-спортивной инфраструктуры образовательной организации во внеурочное время в пользовании осуществляет руководитель образовательной организации.</w:t>
      </w:r>
    </w:p>
    <w:p w:rsidR="005E7F07" w:rsidRPr="005E7F07" w:rsidRDefault="005E7F07" w:rsidP="00034E4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7F07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5E7F0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E7F07">
        <w:rPr>
          <w:rFonts w:ascii="Times New Roman" w:hAnsi="Times New Roman" w:cs="Times New Roman"/>
          <w:sz w:val="28"/>
          <w:szCs w:val="28"/>
        </w:rPr>
        <w:t xml:space="preserve"> исполнением договора осуществляется образовательной организацией самостоятельно.</w:t>
      </w:r>
    </w:p>
    <w:p w:rsidR="005E7F07" w:rsidRPr="005E7F07" w:rsidRDefault="005E7F07" w:rsidP="00034E4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7F07"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 w:rsidRPr="005E7F07">
        <w:rPr>
          <w:rFonts w:ascii="Times New Roman" w:hAnsi="Times New Roman" w:cs="Times New Roman"/>
          <w:sz w:val="28"/>
          <w:szCs w:val="28"/>
        </w:rPr>
        <w:t xml:space="preserve">Использование физкультурно-спортивной инфраструктуры образовательных организаций во </w:t>
      </w:r>
      <w:proofErr w:type="spellStart"/>
      <w:r w:rsidRPr="005E7F07">
        <w:rPr>
          <w:rFonts w:ascii="Times New Roman" w:hAnsi="Times New Roman" w:cs="Times New Roman"/>
          <w:sz w:val="28"/>
          <w:szCs w:val="28"/>
        </w:rPr>
        <w:t>внеучебное</w:t>
      </w:r>
      <w:proofErr w:type="spellEnd"/>
      <w:r w:rsidRPr="005E7F07">
        <w:rPr>
          <w:rFonts w:ascii="Times New Roman" w:hAnsi="Times New Roman" w:cs="Times New Roman"/>
          <w:sz w:val="28"/>
          <w:szCs w:val="28"/>
        </w:rPr>
        <w:t xml:space="preserve"> время, предоставленной </w:t>
      </w:r>
      <w:r w:rsidRPr="005E7F07">
        <w:rPr>
          <w:rFonts w:ascii="Times New Roman" w:hAnsi="Times New Roman" w:cs="Times New Roman"/>
          <w:sz w:val="28"/>
          <w:szCs w:val="28"/>
        </w:rPr>
        <w:lastRenderedPageBreak/>
        <w:t xml:space="preserve">физическим и юридическим лицам, осуществляется при условии соблюдения требований, предусмотренных санитарными правилами </w:t>
      </w:r>
      <w:hyperlink r:id="rId14" w:tooltip="Ссылка на КонсультантПлюс">
        <w:r w:rsidRPr="005E7F07">
          <w:rPr>
            <w:rFonts w:ascii="Times New Roman" w:hAnsi="Times New Roman" w:cs="Times New Roman"/>
            <w:sz w:val="28"/>
            <w:szCs w:val="28"/>
          </w:rPr>
          <w:t>СП 2.4.3648-20</w:t>
        </w:r>
      </w:hyperlink>
      <w:r w:rsidRPr="005E7F07">
        <w:rPr>
          <w:rFonts w:ascii="Times New Roman" w:hAnsi="Times New Roman" w:cs="Times New Roman"/>
          <w:sz w:val="28"/>
          <w:szCs w:val="28"/>
        </w:rPr>
        <w:t>, утвержденными постановлением Главного государственного санитарного врача Российской Федерации от 28 сентября 2020 г.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молодежи", санитарно-эпидемиологическими</w:t>
      </w:r>
      <w:proofErr w:type="gramEnd"/>
      <w:r w:rsidRPr="005E7F07">
        <w:rPr>
          <w:rFonts w:ascii="Times New Roman" w:hAnsi="Times New Roman" w:cs="Times New Roman"/>
          <w:sz w:val="28"/>
          <w:szCs w:val="28"/>
        </w:rPr>
        <w:t xml:space="preserve"> правилами </w:t>
      </w:r>
      <w:hyperlink r:id="rId15" w:tooltip="Ссылка на КонсультантПлюс">
        <w:r w:rsidRPr="005E7F07">
          <w:rPr>
            <w:rFonts w:ascii="Times New Roman" w:hAnsi="Times New Roman" w:cs="Times New Roman"/>
            <w:sz w:val="28"/>
            <w:szCs w:val="28"/>
          </w:rPr>
          <w:t>СП 3.1/2.4.3598-20</w:t>
        </w:r>
      </w:hyperlink>
      <w:r w:rsidRPr="005E7F07">
        <w:rPr>
          <w:rFonts w:ascii="Times New Roman" w:hAnsi="Times New Roman" w:cs="Times New Roman"/>
          <w:sz w:val="28"/>
          <w:szCs w:val="28"/>
        </w:rPr>
        <w:t xml:space="preserve">, утвержденными постановлением Главного государственного санитарного врача Российской Федерации от 30 июня 2020 г. N 16 "Об утверждении санитарно-эпидемиологических требований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5E7F07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5E7F07">
        <w:rPr>
          <w:rFonts w:ascii="Times New Roman" w:hAnsi="Times New Roman" w:cs="Times New Roman"/>
          <w:sz w:val="28"/>
          <w:szCs w:val="28"/>
        </w:rPr>
        <w:t xml:space="preserve"> инфекции (COVID-19)".</w:t>
      </w:r>
    </w:p>
    <w:p w:rsidR="005E7F07" w:rsidRPr="005E7F07" w:rsidRDefault="005E7F07" w:rsidP="00CE31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E7F07">
        <w:rPr>
          <w:rFonts w:ascii="Times New Roman" w:hAnsi="Times New Roman" w:cs="Times New Roman"/>
          <w:sz w:val="28"/>
          <w:szCs w:val="28"/>
        </w:rPr>
        <w:t xml:space="preserve">(п. 3.3 в ред. </w:t>
      </w:r>
      <w:hyperlink r:id="rId16" w:tooltip="Приказ комитета образования, науки и молодежной политики Волгоградской обл. от 18.05.2021 N 60 &quot;О внесении изменений в приказ комитета образования, науки и молодежной политики Волгоградской области от 29 сентября 2020 г. N 119 &quot;Об утверждении Порядка использов">
        <w:r w:rsidRPr="005E7F07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5E7F07">
        <w:rPr>
          <w:rFonts w:ascii="Times New Roman" w:hAnsi="Times New Roman" w:cs="Times New Roman"/>
          <w:sz w:val="28"/>
          <w:szCs w:val="28"/>
        </w:rPr>
        <w:t xml:space="preserve"> комитета образования, науки и молодежной политики Волгоградской обл. от 18.05.2021 N 60)</w:t>
      </w:r>
    </w:p>
    <w:p w:rsidR="005E7F07" w:rsidRPr="005E7F07" w:rsidRDefault="005E7F07" w:rsidP="00CE31B8">
      <w:pPr>
        <w:pStyle w:val="ConsPlusNormal"/>
        <w:jc w:val="both"/>
      </w:pPr>
    </w:p>
    <w:p w:rsidR="005E7F07" w:rsidRPr="005E7F07" w:rsidRDefault="005E7F07" w:rsidP="00CE31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4786"/>
      </w:tblGrid>
      <w:tr w:rsidR="006B6679" w:rsidTr="00F45C62">
        <w:tc>
          <w:tcPr>
            <w:tcW w:w="250" w:type="dxa"/>
          </w:tcPr>
          <w:p w:rsidR="006B6679" w:rsidRDefault="006B6679" w:rsidP="00CE31B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B6679" w:rsidRDefault="006B6679" w:rsidP="00CE31B8">
            <w:pPr>
              <w:pStyle w:val="ConsPlusTitl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7F07" w:rsidRPr="005E7F07" w:rsidRDefault="005E7F07" w:rsidP="00CE31B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B2C53" w:rsidRPr="005E7F07" w:rsidRDefault="00BB2C53" w:rsidP="00CE31B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560B" w:rsidRPr="00BB2C53" w:rsidRDefault="0006560B" w:rsidP="00BB2C5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60B" w:rsidRPr="00BB2C53" w:rsidSect="00767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D33F6"/>
    <w:multiLevelType w:val="multilevel"/>
    <w:tmpl w:val="45A2D9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00505C0"/>
    <w:multiLevelType w:val="multilevel"/>
    <w:tmpl w:val="8D58EA68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7AB0"/>
    <w:rsid w:val="00034E4E"/>
    <w:rsid w:val="0006560B"/>
    <w:rsid w:val="003350EF"/>
    <w:rsid w:val="004E7AB0"/>
    <w:rsid w:val="0052730B"/>
    <w:rsid w:val="005E7F07"/>
    <w:rsid w:val="006B6679"/>
    <w:rsid w:val="00767C03"/>
    <w:rsid w:val="00BB2C53"/>
    <w:rsid w:val="00CE31B8"/>
    <w:rsid w:val="00F45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E7AB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ConsPlusNormal">
    <w:name w:val="ConsPlusNormal"/>
    <w:rsid w:val="004E7AB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06560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656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B2C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305280&amp;dst=100399" TargetMode="External"/><Relationship Id="rId13" Type="http://schemas.openxmlformats.org/officeDocument/2006/relationships/hyperlink" Target="https://login.consultant.ru/link/?req=doc&amp;base=LAW&amp;n=532901&amp;dst=10057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38560&amp;dst=100049" TargetMode="External"/><Relationship Id="rId12" Type="http://schemas.openxmlformats.org/officeDocument/2006/relationships/hyperlink" Target="https://login.consultant.ru/link/?req=doc&amp;base=LAW&amp;n=532901&amp;dst=10057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180&amp;n=226605&amp;dst=100008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RLAW180&amp;n=305280&amp;dst=100399" TargetMode="External"/><Relationship Id="rId5" Type="http://schemas.openxmlformats.org/officeDocument/2006/relationships/hyperlink" Target="https://login.consultant.ru/link/?req=doc&amp;base=LAW&amp;n=338560&amp;dst=100049" TargetMode="External"/><Relationship Id="rId15" Type="http://schemas.openxmlformats.org/officeDocument/2006/relationships/hyperlink" Target="https://login.consultant.ru/link/?req=doc&amp;base=LAW&amp;n=412777&amp;dst=100013" TargetMode="External"/><Relationship Id="rId10" Type="http://schemas.openxmlformats.org/officeDocument/2006/relationships/hyperlink" Target="https://login.consultant.ru/link/?req=doc&amp;base=RLAW180&amp;n=270272&amp;dst=1001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0&amp;n=305280&amp;dst=100399" TargetMode="External"/><Relationship Id="rId14" Type="http://schemas.openxmlformats.org/officeDocument/2006/relationships/hyperlink" Target="https://login.consultant.ru/link/?req=doc&amp;base=LAW&amp;n=522968&amp;dst=1000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1873</Words>
  <Characters>10680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Егорина</cp:lastModifiedBy>
  <cp:revision>6</cp:revision>
  <cp:lastPrinted>2026-06-03T07:00:00Z</cp:lastPrinted>
  <dcterms:created xsi:type="dcterms:W3CDTF">2026-06-02T15:56:00Z</dcterms:created>
  <dcterms:modified xsi:type="dcterms:W3CDTF">2026-06-03T07:00:00Z</dcterms:modified>
</cp:coreProperties>
</file>