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3C" w:rsidRPr="002F773C" w:rsidRDefault="002F773C" w:rsidP="002F773C">
      <w:pPr>
        <w:pStyle w:val="a0"/>
        <w:jc w:val="center"/>
      </w:pPr>
      <w:r w:rsidRPr="002F773C">
        <w:t>ГБУ АО «</w:t>
      </w:r>
      <w:proofErr w:type="spellStart"/>
      <w:r w:rsidRPr="002F773C">
        <w:t>Котласский</w:t>
      </w:r>
      <w:proofErr w:type="spellEnd"/>
      <w:r w:rsidRPr="002F773C">
        <w:t xml:space="preserve"> центр содействия семейному устройству»</w:t>
      </w:r>
    </w:p>
    <w:p w:rsidR="002F773C" w:rsidRDefault="002F773C" w:rsidP="002F773C">
      <w:pPr>
        <w:pStyle w:val="1"/>
        <w:spacing w:before="0" w:after="0" w:line="240" w:lineRule="auto"/>
        <w:rPr>
          <w:rFonts w:cs="Times New Roman"/>
          <w:color w:val="FF0000"/>
          <w:sz w:val="32"/>
          <w:szCs w:val="32"/>
        </w:rPr>
      </w:pPr>
    </w:p>
    <w:p w:rsidR="002F773C" w:rsidRDefault="002F773C">
      <w:pPr>
        <w:pStyle w:val="1"/>
        <w:spacing w:before="0" w:after="0" w:line="240" w:lineRule="auto"/>
        <w:jc w:val="center"/>
        <w:rPr>
          <w:rFonts w:cs="Times New Roman"/>
          <w:color w:val="FF0000"/>
          <w:sz w:val="32"/>
          <w:szCs w:val="32"/>
        </w:rPr>
      </w:pPr>
    </w:p>
    <w:p w:rsidR="0000456E" w:rsidRPr="003557D0" w:rsidRDefault="002F773C">
      <w:pPr>
        <w:pStyle w:val="1"/>
        <w:spacing w:before="0" w:after="0" w:line="240" w:lineRule="auto"/>
        <w:jc w:val="center"/>
        <w:rPr>
          <w:rStyle w:val="a5"/>
        </w:rPr>
      </w:pPr>
      <w:r w:rsidRPr="003557D0">
        <w:rPr>
          <w:rStyle w:val="a5"/>
        </w:rPr>
        <w:t xml:space="preserve">ПАМЯТКА </w:t>
      </w:r>
    </w:p>
    <w:p w:rsidR="002F773C" w:rsidRDefault="002F773C">
      <w:pPr>
        <w:pStyle w:val="a1"/>
        <w:spacing w:after="0"/>
        <w:ind w:firstLine="60"/>
        <w:jc w:val="both"/>
        <w:rPr>
          <w:rStyle w:val="a5"/>
          <w:color w:val="333333"/>
        </w:rPr>
      </w:pPr>
    </w:p>
    <w:p w:rsidR="002F773C" w:rsidRDefault="002F773C">
      <w:pPr>
        <w:pStyle w:val="a1"/>
        <w:spacing w:after="0"/>
        <w:ind w:firstLine="60"/>
        <w:jc w:val="both"/>
        <w:rPr>
          <w:rStyle w:val="a5"/>
          <w:color w:val="333333"/>
        </w:rPr>
      </w:pPr>
    </w:p>
    <w:p w:rsidR="002F773C" w:rsidRDefault="002F773C">
      <w:pPr>
        <w:pStyle w:val="a1"/>
        <w:spacing w:after="0"/>
        <w:ind w:firstLine="60"/>
        <w:jc w:val="both"/>
        <w:rPr>
          <w:rStyle w:val="a5"/>
          <w:color w:val="333333"/>
        </w:rPr>
      </w:pPr>
    </w:p>
    <w:p w:rsidR="002F773C" w:rsidRPr="00D34C42" w:rsidRDefault="002F773C">
      <w:pPr>
        <w:pStyle w:val="a1"/>
        <w:spacing w:after="0"/>
        <w:ind w:firstLine="60"/>
        <w:jc w:val="both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00456E" w:rsidRPr="00D34C42" w:rsidRDefault="0005349C" w:rsidP="003557D0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КОРРУПЦИЯ</w:t>
      </w:r>
      <w:bookmarkStart w:id="0" w:name="more-9358"/>
      <w:bookmarkEnd w:id="0"/>
      <w:r w:rsidR="003557D0" w:rsidRPr="00D34C42">
        <w:rPr>
          <w:rFonts w:ascii="Times New Roman" w:hAnsi="Times New Roman" w:cs="Times New Roman"/>
          <w:sz w:val="28"/>
          <w:szCs w:val="28"/>
        </w:rPr>
        <w:t xml:space="preserve"> - </w:t>
      </w:r>
      <w:r w:rsidR="009B1735" w:rsidRPr="00D34C42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  <w:t>з</w:t>
      </w:r>
      <w:r w:rsidRPr="00D34C42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  <w:t>лоупотребление служебным поведением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,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дача взятки, получение взятки, злоупотребление полномочиями, коммерческий подкуп либо иное незаконное использование физическим лицом своего положения вопреки законным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 для третьих лиц либо незаконное предоставление такой выгоды указанному лицу другими фи</w:t>
      </w:r>
      <w:r w:rsidR="009B1735" w:rsidRPr="00D34C42">
        <w:rPr>
          <w:rFonts w:ascii="Times New Roman" w:hAnsi="Times New Roman" w:cs="Times New Roman"/>
          <w:color w:val="333333"/>
          <w:sz w:val="28"/>
          <w:szCs w:val="28"/>
        </w:rPr>
        <w:t>зическими лицами.</w:t>
      </w:r>
      <w:proofErr w:type="gramEnd"/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Государственная коррупция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существует постольку, поскольку у чиновника имеется возможность распоряжать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ФОРМЫ КОРРУПЦИИ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Формы корр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упции разнообразны. Они могут проявляться в виде: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34C42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В</w:t>
      </w:r>
      <w:r w:rsidR="0005349C" w:rsidRPr="00D34C42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ознаграждения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2.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С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лужебного мошенничества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и других формах х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>ищения;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3. 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П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олучения «комиссионных» за размещение государственных заказов;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4.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О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казания гражданским служащим разного рода услуг и иных «знаков внимания»;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5.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П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оездок в заграничные командировки, на отдых и лечение за счет заинтересованных в решении вопросов парт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неров;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6.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Л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атентного вымогательства взяток,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в том числе незаконных вознаграждений, за ускоренное решение вопросов, выдачу документов;</w:t>
      </w: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7. 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У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стройства на работу родственников, друзей, знакомых;</w:t>
      </w:r>
    </w:p>
    <w:p w:rsidR="009B1735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</w:p>
    <w:p w:rsidR="0000456E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8. </w:t>
      </w:r>
      <w:r w:rsidR="0005349C"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П</w:t>
      </w:r>
      <w:r w:rsidR="0005349C" w:rsidRPr="00D34C42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олучения руководителями от подчиненных доли взяток и др.</w:t>
      </w:r>
    </w:p>
    <w:p w:rsidR="009B1735" w:rsidRPr="00D34C42" w:rsidRDefault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Самые опасные формы коррупции квалифиц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ируются как уголовные преступления. К ним, прежде всего, относятся растрата (хищение) и взятка.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Растрата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 состоит в расходе ресурсов, доверенных должностному лицу, с личной целью. Она отличается от обычного воровства тем, что изначально лицо получает право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распоряжаться ресурсами легально: от начальника, клиента и т. д.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  <w:u w:val="single"/>
        </w:rPr>
        <w:t>Взятка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 является разновидностью коррупции, при которой действия должностного лица заключаются в оказании каких-либо услуг физическому или юридическому лицу в обмен на предоставление последним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УК РФ предусматривает преступления, связанные </w:t>
      </w: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со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взяткой: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получение взятки (статья 290);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дача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взятки (статья 291);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—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 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мелкое взяточничество (статья 291.2).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Это две стороны одной преступной медали: если речь идет о взятке, это значит, что есть тот, кто получает взятку (взяткополучатель) и тот, кто её дает (взяткодатель).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Получение взятки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— одно из с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Дача взятки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— прес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тупление, направленное на склонение должностного лица к совершению законных или незаконных действий (бездействия) либо предоставлению получению каких-либо преимуществ в пользу дающего, в том числе за общее покровительство или попустительство по службе.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Мел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кое взяточничество —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получение взятки, дача взятки лично или через посредника в размере, не превышающем десяти тысяч рублей.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ВЗЯТКОЙ МОГУТ БЫТЬ: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Предметы – 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деньги, в том числе валюта, банковские чеки и ценные бумаги, изделия из драгоценных металлов и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Услуги и выгоды –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 лечение, ремонтные и строительные работы, санаторные и туристические п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утевки, поездки за границу, оплата развлечений и других расходов безвозмездно или по заниженной стоимости.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lastRenderedPageBreak/>
        <w:t>Завуалированная форма взятки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 – банковская ссуда в долг или под видом погашения несуществующего долга, оплата товаров, купленных по заниженной цене, п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«случайны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й» выигрыш в казино, прощение долга, уменьшение арендной платы, увеличение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процентных ставок по кредиту и т.д.</w:t>
      </w:r>
    </w:p>
    <w:p w:rsidR="0000456E" w:rsidRPr="00D34C42" w:rsidRDefault="0005349C" w:rsidP="009B1735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ЧТО ТАКОЕ ЗЛОУПОТРЕБЛЕНИЕ 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ПОЛНОМОЧИЯМИ?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УК РФ предусматривает несколько видов преступлений, связанных со злоупотреблением полномочиями (статья 201), злоупотреблением полномочиями частными нотариусами и аудиторами (статья 202) и злоупотреблением должностными полномочиями (статья 285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). О превышении должностных полномочий говорится в статье 286. Злоупотребление должностными полномочиями – коррупционное преступление, ответственность за которое предусмотрена статьей 285 УК РФ. Суть указанного преступления заключается в использовании долж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ностным лицом своих служебных полномочий вопреки интересам службы,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щества и государства. Злоупотребление полномочиями – коррупционное преступление, и ответственность за которое предусмотрена статьей 201 УК РФ. </w:t>
      </w: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Суть указанного преступления заключается в использовании лицом, выполняющим управленческие функции в коммерческой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лицам, если это деяние повлекло причинение существенного вреда правам и законн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ым интересам граждан или организаций либо охраняемым законом интересам общества и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государства.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ОТВЕТСТВЕННОСТЬ ЗА ЗЛОУПОТРЕБЛЕНИЕ ПОЛНОМОЧИЯМИ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(Статья 285 УК РФ; Статья 201 УК РФ).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связаны с предоставлением такой организации льгот и преимуществ или покровительством в иной форме.</w:t>
      </w:r>
      <w:proofErr w:type="gramEnd"/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ОТВЕТСТВЕННОСТЬ ЗА НЕЗАКОННОЕ УЧАСТИЕ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В ПРЕДПРИНИМАТЕЛЬСКОЙ ДЕЯТЕЛЬНОСТИ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(Статья 289 УК РФ; Статья 201 УК РФ).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ЧТО ТАКОЕ СЛУЖЕБНЫЙ ПОДЛОГ?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lastRenderedPageBreak/>
        <w:t>ВАШИ ДЕЙСТВИЯ В СЛУЧАЕ ВЫМОГАТЕЛЬСТВА ИЛИ ПРОВОКАЦИИ ВЗЯТКИ (ПОДКУПА)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Вести себ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 внимательно выслушать и точно запомнить поста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 </w:t>
      </w:r>
      <w:bookmarkStart w:id="1" w:name="_GoBack"/>
      <w:bookmarkEnd w:id="1"/>
      <w:r w:rsidRPr="00D34C42">
        <w:rPr>
          <w:rFonts w:ascii="Times New Roman" w:hAnsi="Times New Roman" w:cs="Times New Roman"/>
          <w:color w:val="333333"/>
          <w:sz w:val="28"/>
          <w:szCs w:val="28"/>
        </w:rPr>
        <w:t>постараться перенести вопрос о времени и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месте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передачи взятки до следующей беседы 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или, если это невозможно, предложить хорошо знакомое Вам место для следующей встречи поинтересоваться у собеседника о гарантиях решения вопроса. В случае дачи взятки или совершения подкупа не берите инициативу в разговоре на себя, больше «работайте на прие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м», позволяйте потенциальному взяткополучателю «выговориться», сообщить Вам как можно больше информации.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ЧТО СЛЕДУЕТ ВАМ ПРЕДПРИНЯТЬ В СЛУЧАЕ СКЛОНЕНИЯ К СОВЕРШЕНИЮ  КОРРУПЦИОННЫХ ПРАВОНАРУШЕНИЙ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Столкнувшись с фактом склонения к совершению коррупционных пр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авонарушений государственный гражданский служащий обязан уведомить руководителя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34C42">
        <w:rPr>
          <w:rFonts w:ascii="Times New Roman" w:hAnsi="Times New Roman" w:cs="Times New Roman"/>
          <w:color w:val="333333"/>
          <w:sz w:val="28"/>
          <w:szCs w:val="28"/>
          <w:u w:val="single"/>
        </w:rPr>
        <w:t>не позднее рабочего дня,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следующего за днем обращения к нему каких — либо лиц в целях склонения его к совершению коррупционных правонарушений.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СЛЕДУЕТ ПОМНИТЬ!!!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Гражданин посл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е увольнения с гражданской службы </w:t>
      </w: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НЕ ВПРАВЕ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D34C42">
        <w:rPr>
          <w:rFonts w:ascii="Times New Roman" w:hAnsi="Times New Roman" w:cs="Times New Roman"/>
          <w:color w:val="333333"/>
          <w:sz w:val="28"/>
          <w:szCs w:val="28"/>
        </w:rPr>
        <w:t>1) в случае замещения должностей гражданской службы, перечень которых установлен нормативными правовыми актами РФ, в течение двух лет замещать должности, а также выполнять работу на условиях гражданско-правового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гражданского служащего, без согласия соответствующей комиссии по соблюдению требований к служ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ебному поведению государственных гражданских служащих и</w:t>
      </w:r>
      <w:proofErr w:type="gramEnd"/>
      <w:r w:rsidRPr="00D34C42">
        <w:rPr>
          <w:rFonts w:ascii="Times New Roman" w:hAnsi="Times New Roman" w:cs="Times New Roman"/>
          <w:color w:val="333333"/>
          <w:sz w:val="28"/>
          <w:szCs w:val="28"/>
        </w:rPr>
        <w:t xml:space="preserve"> урегулированию конфликтов интересов, которое дается в порядке, устанавливаемом нормативными правовыми актами Российской Федерации;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34C42">
        <w:rPr>
          <w:rFonts w:ascii="Times New Roman" w:hAnsi="Times New Roman" w:cs="Times New Roman"/>
          <w:color w:val="333333"/>
          <w:sz w:val="28"/>
          <w:szCs w:val="28"/>
        </w:rPr>
        <w:t>2) разглашать или использовать в интересах организаций либо физически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00456E" w:rsidRPr="00D34C42" w:rsidRDefault="0005349C">
      <w:pPr>
        <w:pStyle w:val="a1"/>
        <w:spacing w:after="0"/>
        <w:ind w:firstLine="60"/>
        <w:jc w:val="both"/>
        <w:rPr>
          <w:rFonts w:ascii="Times New Roman" w:hAnsi="Times New Roman" w:cs="Times New Roman"/>
          <w:sz w:val="28"/>
          <w:szCs w:val="28"/>
        </w:rPr>
      </w:pPr>
      <w:r w:rsidRPr="00D34C42">
        <w:rPr>
          <w:rStyle w:val="a5"/>
          <w:rFonts w:ascii="Times New Roman" w:hAnsi="Times New Roman" w:cs="Times New Roman"/>
          <w:color w:val="333333"/>
          <w:sz w:val="28"/>
          <w:szCs w:val="28"/>
        </w:rPr>
        <w:t>Несоблюдение данных ограничений и запретов влечет за собой ответственность</w:t>
      </w:r>
      <w:r w:rsidRPr="00D34C42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sectPr w:rsidR="0000456E" w:rsidRPr="00D34C42" w:rsidSect="0005349C">
      <w:pgSz w:w="11906" w:h="16838"/>
      <w:pgMar w:top="1134" w:right="850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807"/>
    <w:multiLevelType w:val="multilevel"/>
    <w:tmpl w:val="D10435F8"/>
    <w:lvl w:ilvl="0">
      <w:start w:val="1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17DE5DE4"/>
    <w:multiLevelType w:val="multilevel"/>
    <w:tmpl w:val="74E2A4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C5E5284"/>
    <w:multiLevelType w:val="multilevel"/>
    <w:tmpl w:val="C6924352"/>
    <w:lvl w:ilvl="0">
      <w:start w:val="1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6E"/>
    <w:rsid w:val="0000456E"/>
    <w:rsid w:val="0005349C"/>
    <w:rsid w:val="000C1C90"/>
    <w:rsid w:val="002F773C"/>
    <w:rsid w:val="003557D0"/>
    <w:rsid w:val="00476AF7"/>
    <w:rsid w:val="009B1735"/>
    <w:rsid w:val="00D3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Times New Roman" w:eastAsia="Segoe UI" w:hAnsi="Times New Roman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a6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484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Times New Roman" w:eastAsia="Segoe UI" w:hAnsi="Times New Roman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a6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48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ewsPrint">
      <a:fillStyleLst>
        <a:solidFill>
          <a:schemeClr val="phClr"/>
        </a:solidFill>
        <a:gradFill rotWithShape="1">
          <a:gsLst>
            <a:gs pos="0">
              <a:schemeClr val="phClr">
                <a:tint val="37000"/>
                <a:hueMod val="100000"/>
                <a:satMod val="200000"/>
                <a:lumMod val="88000"/>
              </a:schemeClr>
            </a:gs>
            <a:gs pos="100000">
              <a:schemeClr val="phClr">
                <a:tint val="53000"/>
                <a:shade val="100000"/>
                <a:hueMod val="100000"/>
                <a:satMod val="350000"/>
                <a:lumMod val="79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83000"/>
                <a:shade val="100000"/>
                <a:alpha val="100000"/>
                <a:hueMod val="100000"/>
                <a:satMod val="220000"/>
                <a:lumMod val="90000"/>
              </a:schemeClr>
            </a:gs>
            <a:gs pos="76000">
              <a:schemeClr val="phClr">
                <a:shade val="100000"/>
              </a:schemeClr>
            </a:gs>
            <a:gs pos="100000">
              <a:schemeClr val="phClr">
                <a:shade val="93000"/>
                <a:alpha val="100000"/>
                <a:satMod val="100000"/>
                <a:lumMod val="93000"/>
              </a:schemeClr>
            </a:gs>
          </a:gsLst>
          <a:path path="circle">
            <a:fillToRect l="15000" t="15000" r="100000" b="100000"/>
          </a:path>
        </a:gradFill>
      </a:fillStyleLst>
      <a:lnStyleLst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12700" dir="528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2700">
            <a:bevelT w="31750" h="127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Николай Николаевич</dc:creator>
  <cp:lastModifiedBy>User</cp:lastModifiedBy>
  <cp:revision>7</cp:revision>
  <dcterms:created xsi:type="dcterms:W3CDTF">2023-09-25T07:58:00Z</dcterms:created>
  <dcterms:modified xsi:type="dcterms:W3CDTF">2023-09-25T08:26:00Z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