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1B" w:rsidRPr="003D6B1B" w:rsidRDefault="003D6B1B" w:rsidP="003D6B1B">
      <w:pPr>
        <w:spacing w:before="192" w:after="192" w:line="390" w:lineRule="atLeast"/>
        <w:jc w:val="center"/>
        <w:outlineLvl w:val="1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bookmarkStart w:id="0" w:name="_GoBack"/>
      <w:r w:rsidRPr="003D6B1B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Юридическая ответственность за заведомо ложное сообщение об акте терроризма</w:t>
      </w:r>
    </w:p>
    <w:bookmarkEnd w:id="0"/>
    <w:p w:rsidR="003D6B1B" w:rsidRPr="003D6B1B" w:rsidRDefault="003D6B1B" w:rsidP="003D6B1B">
      <w:pPr>
        <w:spacing w:before="192" w:after="192" w:line="390" w:lineRule="atLeast"/>
        <w:jc w:val="both"/>
        <w:outlineLvl w:val="1"/>
        <w:rPr>
          <w:rFonts w:ascii="Arial" w:eastAsia="Times New Roman" w:hAnsi="Arial" w:cs="Arial"/>
          <w:color w:val="1C1C1C"/>
          <w:sz w:val="27"/>
          <w:szCs w:val="27"/>
          <w:lang w:eastAsia="ru-RU"/>
        </w:rPr>
      </w:pPr>
      <w:r w:rsidRPr="003D6B1B">
        <w:rPr>
          <w:rFonts w:ascii="Arial" w:eastAsia="Times New Roman" w:hAnsi="Arial" w:cs="Arial"/>
          <w:color w:val="1C1C1C"/>
          <w:sz w:val="27"/>
          <w:szCs w:val="27"/>
          <w:lang w:eastAsia="ru-RU"/>
        </w:rPr>
        <w:t>Уважаемые калининградцы и гости города! </w:t>
      </w:r>
    </w:p>
    <w:p w:rsidR="003D6B1B" w:rsidRDefault="003D6B1B" w:rsidP="003D6B1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рамках обеспечения безопасности администрация городского округа «Город Калининград» разъясняет юридическую ответственность за заведомо ложное сообщение об акте терроризма.</w:t>
      </w:r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С января 2018 года ужесточена уголовная ответственность за заведомо ложное сообщение об акте терроризма (статья 207 Уголовного кодекса Российской Федерации).</w:t>
      </w:r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proofErr w:type="gramStart"/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Согласно новому закону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 повлечет за собой штраф в размере от двухсот тысяч до пятисот тысяч рублей или в размере заработной платы или иного дохода осужденного за период от одного года до восемнадцати</w:t>
      </w:r>
      <w:proofErr w:type="gramEnd"/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месяцев, либо ограничение свободы на срок до трех лет, либо принудительные работы на срок от двух до трех лет (ч.1 ст.207 УК РФ).</w:t>
      </w:r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proofErr w:type="gramStart"/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Указанное деяние, совершенное в отношении объектов социальной инфраструктуры, к которым отнесены организации систем здравоохранения, 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объекты социальной инфраструктуры, либо повлекшее причинение крупного ущерба, сумма которого превышает один миллион рублей, наказывается штрафом в размере</w:t>
      </w:r>
      <w:proofErr w:type="gramEnd"/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 (ч.2 ст.207 УК РФ).</w:t>
      </w:r>
    </w:p>
    <w:p w:rsidR="003D6B1B" w:rsidRPr="003D6B1B" w:rsidRDefault="003D6B1B" w:rsidP="003D6B1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gramStart"/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Установлено, что срок лишения свободы за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составляет от шести до</w:t>
      </w:r>
      <w:proofErr w:type="gramEnd"/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восьми лет (ч.3 ст.207 УК РФ), а в случае наступления в результате таких деяний смерти человека или иных тяжких последствий - от восьми до десяти лет (ч.4 ст.207 УК РФ).</w:t>
      </w:r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Кроме уголовного наказания, виновный несет и гражданскую ответственность за ложное сообщение о терроризме. К нему может быть предъявлен иск:</w:t>
      </w:r>
    </w:p>
    <w:p w:rsidR="003D6B1B" w:rsidRPr="003D6B1B" w:rsidRDefault="003D6B1B" w:rsidP="003D6B1B">
      <w:pPr>
        <w:numPr>
          <w:ilvl w:val="0"/>
          <w:numId w:val="1"/>
        </w:numPr>
        <w:spacing w:before="150" w:after="150" w:line="240" w:lineRule="auto"/>
        <w:ind w:left="0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 возмещении ущерба, причиненного здоровью (при получении людьми увечий в результате давки, причиной которой послужил звонок о взрыве);</w:t>
      </w:r>
    </w:p>
    <w:p w:rsidR="003D6B1B" w:rsidRPr="003D6B1B" w:rsidRDefault="003D6B1B" w:rsidP="003D6B1B">
      <w:pPr>
        <w:numPr>
          <w:ilvl w:val="0"/>
          <w:numId w:val="1"/>
        </w:numPr>
        <w:spacing w:before="150" w:after="150" w:line="240" w:lineRule="auto"/>
        <w:ind w:left="0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 возмещении морального вреда;</w:t>
      </w:r>
    </w:p>
    <w:p w:rsidR="003D6B1B" w:rsidRPr="003D6B1B" w:rsidRDefault="003D6B1B" w:rsidP="003D6B1B">
      <w:pPr>
        <w:numPr>
          <w:ilvl w:val="0"/>
          <w:numId w:val="1"/>
        </w:numPr>
        <w:spacing w:before="150" w:after="150" w:line="240" w:lineRule="auto"/>
        <w:ind w:left="0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 возмещении материального ущерба;</w:t>
      </w:r>
    </w:p>
    <w:p w:rsidR="003D6B1B" w:rsidRPr="003D6B1B" w:rsidRDefault="003D6B1B" w:rsidP="003D6B1B">
      <w:pPr>
        <w:numPr>
          <w:ilvl w:val="0"/>
          <w:numId w:val="1"/>
        </w:numPr>
        <w:spacing w:before="150" w:after="150" w:line="240" w:lineRule="auto"/>
        <w:ind w:left="0"/>
        <w:jc w:val="both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gramStart"/>
      <w:r w:rsidRPr="003D6B1B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 возмещении государственных затрат (выезд скорой помощи и полиции, участие спецподразделений (кинологи, взрывотехники, снайперы).</w:t>
      </w:r>
      <w:proofErr w:type="gramEnd"/>
    </w:p>
    <w:p w:rsidR="00DE76FC" w:rsidRDefault="00DE76FC"/>
    <w:sectPr w:rsidR="00DE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7A2"/>
    <w:multiLevelType w:val="multilevel"/>
    <w:tmpl w:val="CF2E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1B"/>
    <w:rsid w:val="003D6B1B"/>
    <w:rsid w:val="0072774C"/>
    <w:rsid w:val="00DE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4C"/>
  </w:style>
  <w:style w:type="paragraph" w:styleId="2">
    <w:name w:val="heading 2"/>
    <w:basedOn w:val="a"/>
    <w:link w:val="20"/>
    <w:uiPriority w:val="9"/>
    <w:qFormat/>
    <w:rsid w:val="003D6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4C"/>
  </w:style>
  <w:style w:type="paragraph" w:styleId="2">
    <w:name w:val="heading 2"/>
    <w:basedOn w:val="a"/>
    <w:link w:val="20"/>
    <w:uiPriority w:val="9"/>
    <w:qFormat/>
    <w:rsid w:val="003D6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1</cp:revision>
  <dcterms:created xsi:type="dcterms:W3CDTF">2021-02-26T07:57:00Z</dcterms:created>
  <dcterms:modified xsi:type="dcterms:W3CDTF">2021-02-26T07:57:00Z</dcterms:modified>
</cp:coreProperties>
</file>