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8904" w14:textId="54941481" w:rsidR="00306E56" w:rsidRDefault="007B6CC7" w:rsidP="007B6C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6CC7">
        <w:rPr>
          <w:rFonts w:ascii="Times New Roman" w:hAnsi="Times New Roman" w:cs="Times New Roman"/>
          <w:b/>
          <w:bCs/>
          <w:sz w:val="28"/>
          <w:szCs w:val="28"/>
        </w:rPr>
        <w:t>ПАМЯТКА О ПРОВЕДЕНИИ ИТОГОВОЙ АТТЕСТАЦИИ ДЛЯ ЛИЦ С ИНТЕЛЛЕКТУАЛЬНЫМИ НАРУШЕНИЯМИ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6CC7">
        <w:rPr>
          <w:rFonts w:ascii="Times New Roman" w:hAnsi="Times New Roman" w:cs="Times New Roman"/>
          <w:b/>
          <w:bCs/>
          <w:sz w:val="28"/>
          <w:szCs w:val="28"/>
        </w:rPr>
        <w:t>В 2026 ГОДУ</w:t>
      </w:r>
    </w:p>
    <w:p w14:paraId="2524EA21" w14:textId="266656EA" w:rsidR="007B6CC7" w:rsidRDefault="00E72328" w:rsidP="00DE7F34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2328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19.12.2014 №1599 «Об утверждении федерального государственного стандарта образования обучающихся с умственной отсталостью (интеллектуальными нарушениями)» с изменениями и дополнениями от 8 ноября, приказом Министерства просвещения Российской Федерации от 24.11. 2022 № 1026 «Об утверждении федеральной адаптивной основной общеобразовательной программы образования обучающихся с умственной отсталостью (интеллектуальными нарушениями)»</w:t>
      </w:r>
      <w:r w:rsidR="001308B3">
        <w:rPr>
          <w:rFonts w:ascii="Times New Roman" w:hAnsi="Times New Roman" w:cs="Times New Roman"/>
          <w:sz w:val="28"/>
          <w:szCs w:val="28"/>
        </w:rPr>
        <w:t xml:space="preserve"> </w:t>
      </w:r>
      <w:r w:rsidR="001308B3">
        <w:rPr>
          <w:rFonts w:ascii="Times New Roman" w:hAnsi="Times New Roman" w:cs="Times New Roman"/>
          <w:b/>
          <w:bCs/>
          <w:sz w:val="28"/>
          <w:szCs w:val="28"/>
        </w:rPr>
        <w:t>итоговая аттестация для обучающихся осуществляется по завершении реализации АООП (вариант 1) в форме двух испытаний (экзаменов):</w:t>
      </w:r>
    </w:p>
    <w:p w14:paraId="74E12D3E" w14:textId="3FE77908" w:rsidR="001308B3" w:rsidRDefault="001308B3" w:rsidP="00DE7F34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08B3">
        <w:rPr>
          <w:rFonts w:ascii="Times New Roman" w:hAnsi="Times New Roman" w:cs="Times New Roman"/>
          <w:sz w:val="28"/>
          <w:szCs w:val="28"/>
        </w:rPr>
        <w:t xml:space="preserve">— первое испытание предполагает комплексную оценку знаний и умений по учебным предметам: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1308B3">
        <w:rPr>
          <w:rFonts w:ascii="Times New Roman" w:hAnsi="Times New Roman" w:cs="Times New Roman"/>
          <w:sz w:val="28"/>
          <w:szCs w:val="28"/>
        </w:rPr>
        <w:t>усский язык</w:t>
      </w:r>
      <w:r>
        <w:rPr>
          <w:rFonts w:ascii="Times New Roman" w:hAnsi="Times New Roman" w:cs="Times New Roman"/>
          <w:sz w:val="28"/>
          <w:szCs w:val="28"/>
        </w:rPr>
        <w:t>», «Чтение (Литературное чтение)», «Математика», «Основы социальной жизни»;</w:t>
      </w:r>
    </w:p>
    <w:p w14:paraId="5B168577" w14:textId="0819C634" w:rsidR="001308B3" w:rsidRDefault="001308B3" w:rsidP="00DE7F34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второе испытание направлено на оценку знаний и умений по выбранному профилю труда и готовности к их применению.</w:t>
      </w:r>
    </w:p>
    <w:p w14:paraId="1A51DC52" w14:textId="54CEB917" w:rsidR="001308B3" w:rsidRDefault="001308B3" w:rsidP="00DE7F34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итоговой аттестации предметных результатов по учебным предметам «Р</w:t>
      </w:r>
      <w:r w:rsidRPr="001308B3">
        <w:rPr>
          <w:rFonts w:ascii="Times New Roman" w:hAnsi="Times New Roman" w:cs="Times New Roman"/>
          <w:sz w:val="28"/>
          <w:szCs w:val="28"/>
        </w:rPr>
        <w:t>усский язык</w:t>
      </w:r>
      <w:r>
        <w:rPr>
          <w:rFonts w:ascii="Times New Roman" w:hAnsi="Times New Roman" w:cs="Times New Roman"/>
          <w:sz w:val="28"/>
          <w:szCs w:val="28"/>
        </w:rPr>
        <w:t xml:space="preserve">», «Чтение (Литературное чтение)», «Математика», «Основы социальной жизни» представлена устными и письменными заданиями в открытой форме с написанием своего ответа и закрытой форме предложения материала с выбором одного ответа, по учебному предмету </w:t>
      </w:r>
      <w:bookmarkStart w:id="0" w:name="_Hlk228446015"/>
      <w:r>
        <w:rPr>
          <w:rFonts w:ascii="Times New Roman" w:hAnsi="Times New Roman" w:cs="Times New Roman"/>
          <w:sz w:val="28"/>
          <w:szCs w:val="28"/>
        </w:rPr>
        <w:t>«Труд (технология)»</w:t>
      </w:r>
      <w:r w:rsidR="00F717F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F717F0">
        <w:rPr>
          <w:rFonts w:ascii="Times New Roman" w:hAnsi="Times New Roman" w:cs="Times New Roman"/>
          <w:sz w:val="28"/>
          <w:szCs w:val="28"/>
        </w:rPr>
        <w:t>— тестовыми заданиями с выполнением практической работы по выбранному профилю труда.</w:t>
      </w:r>
    </w:p>
    <w:p w14:paraId="193D150B" w14:textId="37B6DD68" w:rsidR="00F717F0" w:rsidRDefault="00F717F0" w:rsidP="00DE7F34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по учебным предметам и по профильному труду проводится в рамках учебного плана, в часы, отведенные на проведение годовых контрольных работ. В течение трех дней</w:t>
      </w:r>
      <w:r w:rsidR="00DE7F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2AA1F" w14:textId="1DFAC5C0" w:rsidR="0048322B" w:rsidRDefault="00DE7F34" w:rsidP="00DE7F34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8322B">
        <w:rPr>
          <w:rFonts w:ascii="Times New Roman" w:hAnsi="Times New Roman" w:cs="Times New Roman"/>
          <w:sz w:val="28"/>
          <w:szCs w:val="28"/>
        </w:rPr>
        <w:t xml:space="preserve"> первый день проводится ИА по учебным предметам «Р</w:t>
      </w:r>
      <w:r w:rsidR="0048322B" w:rsidRPr="001308B3">
        <w:rPr>
          <w:rFonts w:ascii="Times New Roman" w:hAnsi="Times New Roman" w:cs="Times New Roman"/>
          <w:sz w:val="28"/>
          <w:szCs w:val="28"/>
        </w:rPr>
        <w:t>усский язык</w:t>
      </w:r>
      <w:r w:rsidR="0048322B">
        <w:rPr>
          <w:rFonts w:ascii="Times New Roman" w:hAnsi="Times New Roman" w:cs="Times New Roman"/>
          <w:sz w:val="28"/>
          <w:szCs w:val="28"/>
        </w:rPr>
        <w:t xml:space="preserve">», «Чтение (Литературное чтение)» (продолжительность 90 минут), допускается проведение перерыва (10-15 минут). </w:t>
      </w:r>
    </w:p>
    <w:p w14:paraId="3B32BE90" w14:textId="0F51F0FC" w:rsidR="0048322B" w:rsidRDefault="00DE7F34" w:rsidP="00DE7F34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48322B">
        <w:rPr>
          <w:rFonts w:ascii="Times New Roman" w:hAnsi="Times New Roman" w:cs="Times New Roman"/>
          <w:sz w:val="28"/>
          <w:szCs w:val="28"/>
        </w:rPr>
        <w:t>о второй день по предметам «Математика», «Основы социальной жизни»</w:t>
      </w:r>
      <w:r w:rsidR="0048322B" w:rsidRPr="0048322B">
        <w:rPr>
          <w:rFonts w:ascii="Times New Roman" w:hAnsi="Times New Roman" w:cs="Times New Roman"/>
          <w:sz w:val="28"/>
          <w:szCs w:val="28"/>
        </w:rPr>
        <w:t xml:space="preserve"> </w:t>
      </w:r>
      <w:r w:rsidR="0048322B">
        <w:rPr>
          <w:rFonts w:ascii="Times New Roman" w:hAnsi="Times New Roman" w:cs="Times New Roman"/>
          <w:sz w:val="28"/>
          <w:szCs w:val="28"/>
        </w:rPr>
        <w:t>(продолжительность 90 минут), допускается проведение перерыва (10-15 минут).</w:t>
      </w:r>
    </w:p>
    <w:p w14:paraId="67DB4220" w14:textId="09E79B72" w:rsidR="0048322B" w:rsidRDefault="00DE7F34" w:rsidP="00DE7F34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48322B">
        <w:rPr>
          <w:rFonts w:ascii="Times New Roman" w:hAnsi="Times New Roman" w:cs="Times New Roman"/>
          <w:sz w:val="28"/>
          <w:szCs w:val="28"/>
        </w:rPr>
        <w:t xml:space="preserve"> третий день по учебному предмету «Труд (технология)»</w:t>
      </w:r>
      <w:r w:rsidR="0048322B" w:rsidRPr="0048322B">
        <w:rPr>
          <w:rFonts w:ascii="Times New Roman" w:hAnsi="Times New Roman" w:cs="Times New Roman"/>
          <w:sz w:val="28"/>
          <w:szCs w:val="28"/>
        </w:rPr>
        <w:t xml:space="preserve"> </w:t>
      </w:r>
      <w:r w:rsidR="0048322B">
        <w:rPr>
          <w:rFonts w:ascii="Times New Roman" w:hAnsi="Times New Roman" w:cs="Times New Roman"/>
          <w:sz w:val="28"/>
          <w:szCs w:val="28"/>
        </w:rPr>
        <w:t xml:space="preserve">(продолжительность теста 40 минут, практического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8322B">
        <w:rPr>
          <w:rFonts w:ascii="Times New Roman" w:hAnsi="Times New Roman" w:cs="Times New Roman"/>
          <w:sz w:val="28"/>
          <w:szCs w:val="28"/>
        </w:rPr>
        <w:t>адания</w:t>
      </w:r>
      <w:r>
        <w:rPr>
          <w:rFonts w:ascii="Times New Roman" w:hAnsi="Times New Roman" w:cs="Times New Roman"/>
          <w:sz w:val="28"/>
          <w:szCs w:val="28"/>
        </w:rPr>
        <w:t xml:space="preserve"> 120 минут</w:t>
      </w:r>
      <w:r w:rsidR="0048322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между выполнением теста и практическим заданием </w:t>
      </w:r>
      <w:r w:rsidR="0048322B">
        <w:rPr>
          <w:rFonts w:ascii="Times New Roman" w:hAnsi="Times New Roman" w:cs="Times New Roman"/>
          <w:sz w:val="28"/>
          <w:szCs w:val="28"/>
        </w:rPr>
        <w:t>допускается перерыв (10-15 минут).</w:t>
      </w:r>
    </w:p>
    <w:p w14:paraId="6078C1B5" w14:textId="536B9BA3" w:rsidR="004B608F" w:rsidRDefault="004B608F" w:rsidP="00DE7F34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требованиям СП 2.4.3648-20 «Санитарно-эпидемиологические требования к организациям воспитания и обучения, отдыха и оздоровления детей и молодежи»:</w:t>
      </w:r>
    </w:p>
    <w:p w14:paraId="1520D37F" w14:textId="4E096E27" w:rsidR="004B608F" w:rsidRDefault="004B608F" w:rsidP="00DE7F34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проведении итоговой аттестации не допускается более одного экзамена в день;</w:t>
      </w:r>
    </w:p>
    <w:p w14:paraId="6950980F" w14:textId="40DD56F2" w:rsidR="004B608F" w:rsidRDefault="004B608F" w:rsidP="00DE7F34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 между проведением отдельных аттестационных испытаний должен быть не менее 2 календарных дней;</w:t>
      </w:r>
    </w:p>
    <w:p w14:paraId="4420491C" w14:textId="5EAABC4C" w:rsidR="004B608F" w:rsidRDefault="004B608F" w:rsidP="00DE7F34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обеспечивается питьевой режим.</w:t>
      </w:r>
    </w:p>
    <w:p w14:paraId="0CA9B4F6" w14:textId="4D47B54E" w:rsidR="004B608F" w:rsidRDefault="004B608F" w:rsidP="00DE7F34">
      <w:pPr>
        <w:pStyle w:val="a7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аттестация проводится в присутствии экзаменационной комиссии, состав которой утверждается приказом директора образовательной организации. Отметки за выполнение метапредметных тестов и практической работы заносятся в экзаменационный протокол и электронный классный журнал.</w:t>
      </w:r>
    </w:p>
    <w:p w14:paraId="579E5F08" w14:textId="1469B1E6" w:rsidR="004B608F" w:rsidRDefault="004B608F" w:rsidP="00DE7F3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Минпросвещения России от 22.10.2024 № 731 «Об утверждении образца свидетельства об обучении и порядке его выдачи лицам с ОВЗ (с нарушением интеллекта), не имеющим основного общего и среднего общего образования и обучавшимся по АООП»</w:t>
      </w:r>
      <w:r w:rsidR="00EA53FB">
        <w:rPr>
          <w:rFonts w:ascii="Times New Roman" w:hAnsi="Times New Roman" w:cs="Times New Roman"/>
          <w:sz w:val="28"/>
          <w:szCs w:val="28"/>
        </w:rPr>
        <w:t xml:space="preserve"> выпускнику выдается под личную подпись, при предъявлении им документа, удостоверяющего личность, либо родителям (законным представителям) выпускника на основании документов, удостоверяющих их личность, либо иному лицу на основании документа, удостоверяющего личность, и доверенности, оформленной в соответствии с законодательством Российской Федерации.</w:t>
      </w:r>
    </w:p>
    <w:p w14:paraId="5FCDAD31" w14:textId="77777777" w:rsidR="00E6254A" w:rsidRDefault="00E6254A" w:rsidP="00DE7F3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C7162AD" w14:textId="2B2C5B85" w:rsidR="00E6254A" w:rsidRPr="00E6254A" w:rsidRDefault="00E6254A" w:rsidP="00E62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родителя (законного представителя) участника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</w:t>
      </w:r>
    </w:p>
    <w:p w14:paraId="5D3E7336" w14:textId="77777777" w:rsidR="00E6254A" w:rsidRDefault="00E6254A" w:rsidP="00E6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1" w:name="_Hlk224739574"/>
    </w:p>
    <w:p w14:paraId="54E3701F" w14:textId="5D213015" w:rsidR="00E6254A" w:rsidRPr="00E6254A" w:rsidRDefault="00E6254A" w:rsidP="00E6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5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________________/_________________________</w:t>
      </w:r>
      <w:proofErr w:type="gramStart"/>
      <w:r w:rsidRPr="00E6254A">
        <w:rPr>
          <w:rFonts w:ascii="Times New Roman" w:eastAsia="Times New Roman" w:hAnsi="Times New Roman" w:cs="Times New Roman"/>
          <w:sz w:val="28"/>
          <w:szCs w:val="28"/>
          <w:lang w:eastAsia="ru-RU"/>
        </w:rPr>
        <w:t>_«</w:t>
      </w:r>
      <w:proofErr w:type="gramEnd"/>
      <w:r w:rsidRPr="00E6254A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_______20___г.</w:t>
      </w:r>
      <w:bookmarkEnd w:id="1"/>
    </w:p>
    <w:p w14:paraId="16CB922C" w14:textId="77777777" w:rsidR="00E6254A" w:rsidRDefault="00E6254A" w:rsidP="00DE7F3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0D99231" w14:textId="71B089E6" w:rsidR="004B608F" w:rsidRPr="001308B3" w:rsidRDefault="004B608F" w:rsidP="001308B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4B608F" w:rsidRPr="0013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0DBB"/>
    <w:multiLevelType w:val="hybridMultilevel"/>
    <w:tmpl w:val="E4D6695A"/>
    <w:lvl w:ilvl="0" w:tplc="B5586D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9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C7"/>
    <w:rsid w:val="000148D2"/>
    <w:rsid w:val="001308B3"/>
    <w:rsid w:val="00306E56"/>
    <w:rsid w:val="0048322B"/>
    <w:rsid w:val="004B608F"/>
    <w:rsid w:val="006A1BF5"/>
    <w:rsid w:val="007B6CC7"/>
    <w:rsid w:val="0087424F"/>
    <w:rsid w:val="00B8111C"/>
    <w:rsid w:val="00DE7F34"/>
    <w:rsid w:val="00E6254A"/>
    <w:rsid w:val="00E72328"/>
    <w:rsid w:val="00EA53FB"/>
    <w:rsid w:val="00F7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A36A"/>
  <w15:chartTrackingRefBased/>
  <w15:docId w15:val="{C272661A-8BB6-445B-95DD-3496E17B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C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C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6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6C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6C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6C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6C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6C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6C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6C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6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6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6C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6C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6C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6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6C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6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d91438</dc:creator>
  <cp:keywords/>
  <dc:description/>
  <cp:lastModifiedBy>d91438</cp:lastModifiedBy>
  <cp:revision>4</cp:revision>
  <dcterms:created xsi:type="dcterms:W3CDTF">2026-04-30T08:57:00Z</dcterms:created>
  <dcterms:modified xsi:type="dcterms:W3CDTF">2026-05-05T12:14:00Z</dcterms:modified>
</cp:coreProperties>
</file>