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3E" w:rsidRDefault="003E7467" w:rsidP="009E7C5C">
      <w:pPr>
        <w:jc w:val="both"/>
        <w:rPr>
          <w:rFonts w:ascii="Arial" w:hAnsi="Arial" w:cs="Arial"/>
          <w:b/>
          <w:sz w:val="40"/>
          <w:highlight w:val="lightGray"/>
        </w:rPr>
      </w:pPr>
      <w:r>
        <w:rPr>
          <w:rFonts w:ascii="Arial" w:hAnsi="Arial" w:cs="Arial"/>
          <w:b/>
          <w:sz w:val="40"/>
          <w:highlight w:val="lightGray"/>
        </w:rPr>
        <w:t>Эксперты рассказали, обязательна ли</w:t>
      </w:r>
      <w:r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  <w:highlight w:val="lightGray"/>
        </w:rPr>
        <w:t>профориентация в школе</w:t>
      </w:r>
    </w:p>
    <w:p w:rsidR="0012423E" w:rsidRDefault="003E7467" w:rsidP="009E7C5C">
      <w:pPr>
        <w:jc w:val="both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ТОП-5 волнующих родителей вопросов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Летом 2023 года глава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Сергей Кравцов сообщил, что с 1 сентября во всех школах России вводятся занятия по профориентации. Осенью этого же года в школьном расписании появился курс внеурочной деятельности под названием «Россия – мои горизонты».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Многие родители воспринимают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проф</w:t>
      </w:r>
      <w:r>
        <w:rPr>
          <w:rFonts w:ascii="Arial" w:eastAsia="Times New Roman" w:hAnsi="Arial" w:cs="Arial"/>
          <w:sz w:val="24"/>
          <w:szCs w:val="24"/>
          <w:lang w:eastAsia="ru-RU"/>
        </w:rPr>
        <w:t>ориентационные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занятия как дополнительную нагрузку на своего ребенка.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В этой статье эксперты проекта разберут острые и актуальные темы, касающиеся программы «Россия – мои горизонты» и ответят на 5 волнующих родителей вопросов.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ВОПРОС 1. Почему занятия пр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оходят именно по четвергам? В некоторых школах урок внеурочной деятельности ставят 8 по счету, чем это обусловлено?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Игорь Иванов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>, руководитель направления образовательных стандартов и программ Фонда Гуманитарных Проектов: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«Министерством просвещения Россий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ской Федерации рекомендован единый день проведения занятий курса «Россия – мои горизонты», еженедельно по четвергам. В </w:t>
      </w:r>
      <w:hyperlink r:id="rId6" w:tooltip="https://iro86.ru/images/10.2023/%D0%9F%D0%B8%D1%81%D1%8C%D0%BC%D0%BE_%D0%9C%D0%B8%D0%BD%D0%BF%D1%80%D0%BE%D1%81%D0%B2%D0%B5%D1%89%D0%B5%D0%BD%D0%B8%D1%8F_%D0%A0%D0%BE%D1%81%D1%81%D0%B8%D0%B8_%D0%BE%D1%82_05.07.2022__%D0%A2%D0%921290-03.%D0%9E%D0%B1_%D0%BE%D1%8" w:history="1">
        <w:r>
          <w:rPr>
            <w:rFonts w:ascii="Arial" w:eastAsia="Times New Roman" w:hAnsi="Arial" w:cs="Arial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Письме Министерства</w:t>
        </w:r>
      </w:hyperlink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 просвещения РФ от 5 июля 2022 год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а № ТВ-1290/03 «О направлении методических рекомендаций» 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метапредметных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и личностных), осуществляемую в формах, отличных 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от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урочной. Проще говоря, занятия внеурочной деятельности обязательны к посещению, потому что входят в план внеурочной деятельности, который является частью основной образовательной программы.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А согласно ст. 43 «Закона об образовании» все школьники обязаны добросовестно осваивать эту программу. Вопрос времени проведения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занятий остается на усмотрение администрации конкретного образовательного учреждения. Как правило, школы стараются ставить зан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ВОПРОС 2. Как выбираются темы для курса? Кто их разрабатывает? И может ли учитель провести урок на 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тему, которую самостоятельно придумал?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Александра Потехина</w:t>
      </w:r>
      <w:r>
        <w:rPr>
          <w:rFonts w:ascii="Arial" w:eastAsia="Times New Roman" w:hAnsi="Arial" w:cs="Arial"/>
          <w:sz w:val="24"/>
          <w:szCs w:val="24"/>
          <w:lang w:eastAsia="ru-RU"/>
        </w:rPr>
        <w:t>, генеральный директор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Проектория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Медиа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»: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«Календарно-тематический план курса – это большая коллективная работа целой группы людей: методологов, психологов, педагогов, представителей различных вед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Звучит 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амбициозно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, поэтому все занятия педагог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возможность при необходимости моделировать занятие,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заменять разные блоки. Мы рекомендуем пользоваться заранее подготовленным сценарием, но при желании педагог может брать только какие-то отдельные блоки, задания, игры, видеоролики и дополнять их своими активностями».</w:t>
      </w:r>
      <w:bookmarkStart w:id="0" w:name="_GoBack"/>
      <w:bookmarkEnd w:id="0"/>
    </w:p>
    <w:p w:rsidR="0012423E" w:rsidRDefault="0012423E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ВОПРОС 3. Что конкретно получит мой р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ебенок после прослушивания курса? Чем этот курс ему поможет?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Мария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Чередилина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> руководитель по экспертно-методической работе Фонда Гуманитарных Проектов: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Курс помогает сосредоточиться на вопросах профессионального самоопределения, больше узнать о собствен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ных интересах и ценностях, смоделировать (или начать моделировать) личный образовательно-профессиональный маршрут. На занятиях ученики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 xml:space="preserve">получают самую актуальную информацию об отраслях и профессиях самой различной направленности, видят в записи современные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Мы сочетаем видеоролики, игры, практические задания т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ак, чтобы класс не 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уставал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и каждый нашел что-то интересное для себя».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ВОПРОС 4. Зачем моему ребенку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профориентационные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занятия, если он спортсмен и уже точно знает, куда будет поступать?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Татьяна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Четверикова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> руководитель отдела «Центр планирования профе</w:t>
      </w:r>
      <w:r>
        <w:rPr>
          <w:rFonts w:ascii="Arial" w:eastAsia="Times New Roman" w:hAnsi="Arial" w:cs="Arial"/>
          <w:sz w:val="24"/>
          <w:szCs w:val="24"/>
          <w:lang w:eastAsia="ru-RU"/>
        </w:rPr>
        <w:t>ссиональной карьеры» в центре профессионального образования Самарской области: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 «Если Ваш ребенок точно знает, куда будет поступать, мы поздравляем всю Вашу семью – муки выбора обошли вас стороной! Но даже в этом случае посещение ребенком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х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 развития. Эти знания ни для кого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менять свою профессию или даже сферу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деятельности, 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уже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будучи профессионалом. 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br/>
        <w:t xml:space="preserve"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меняют профессию. Кто-то остается в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спорте в качестве тренера, а  кто-то начинает профессионально развиваться в совершенно в иных сферах: разрабатывает собственную линейку спортивной одежды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открывает строительную компанию или спортивную школу, становится руководителем или менеджером спорти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вных организаций. Для повышения успешности в новой сфере человеку требуются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 xml:space="preserve">знания и навыки выбора и планирования профессионального развития. Соответственно,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профориентационные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занятия для спортсменов особенно полезны.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br/>
        <w:t xml:space="preserve">Еще один аргумент в пользу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ационных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предпочитают составлять несколько запасных вариантов. Ведь не все в этой жизни зависит от нас: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внебюджете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» – резко подняться. Случаются неприятные ситуации со здоровьем, и всё чаще мы ви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</w:t>
      </w:r>
      <w:proofErr w:type="gram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Но можем уже сейчас понять тенденции и основные пути, приводящие человека к профессиональной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вос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требованности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и успеху.</w:t>
      </w:r>
      <w:proofErr w:type="gram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Разобраться во всем этом, составить запасные планы помогают </w:t>
      </w:r>
      <w:proofErr w:type="spellStart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профориентационные</w:t>
      </w:r>
      <w:proofErr w:type="spellEnd"/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занятия».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ВОПРОС 5. Если кто-то в семье относится скептически к посещению ребенком таких занятий. Как найти компромисс? А самое главное, как объяснить</w:t>
      </w: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ребенку, что такие занятия ему помогут в дальнейшем?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Мария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Чередилина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> руководитель по экспертно-методической работе Фонда Гуманитарных Проектов: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«Конечно, в семье важно договариваться о ценностях и задачах по воспитанию детей. Вспомните и обсудите, как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«Россия – мои горизонты». Педагог может показать вам его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фрагменты, объяснить назначение. Также узнайте мнение самого подростка, что ему интересно и важно в этих занятиях. Широкий кругозор о мире 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профессий и труда, который формирует курс за несколько лет, – важное условие многих жизненных выборов. Пусть они при</w:t>
      </w:r>
      <w:r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несут удовольствие!».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Немного о курсе</w:t>
      </w:r>
    </w:p>
    <w:p w:rsidR="0012423E" w:rsidRDefault="003E7467" w:rsidP="009E7C5C">
      <w:pPr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Занятия предназначены для учащихся 6-11 классов и направлены на ознакомление школьников с разнообразными профессиональными </w:t>
      </w:r>
      <w:r>
        <w:rPr>
          <w:rFonts w:ascii="Arial" w:eastAsia="Times New Roman" w:hAnsi="Arial" w:cs="Arial"/>
          <w:sz w:val="24"/>
          <w:szCs w:val="24"/>
          <w:lang w:eastAsia="ru-RU"/>
        </w:rPr>
        <w:t>направлениями и возможностями на рынке труда. Ку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рс вкл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ючает в себя 34 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дарственным управлением. Кроме этого, особое внимание уделяется и практической части. Для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организуются экскурсии на региональные предприятия, организации и учебные учреждения. Ознакомиться с новой программой курса внеурочной деятельности можно </w:t>
      </w:r>
      <w:hyperlink r:id="rId7" w:tooltip="https://kb.bvbinfo.ru/?section=vneurochnaya-deyatelnost" w:history="1">
        <w:r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ru-RU"/>
          </w:rPr>
          <w:t>на сайте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 (</w:t>
      </w:r>
      <w:hyperlink r:id="rId8" w:tooltip="https://kb.bvbinfo.ru/?section=vneurochnaya-deyatelnost" w:history="1">
        <w:r>
          <w:rPr>
            <w:rStyle w:val="af6"/>
            <w:rFonts w:ascii="Arial" w:eastAsia="Times New Roman" w:hAnsi="Arial" w:cs="Arial"/>
            <w:sz w:val="24"/>
            <w:szCs w:val="24"/>
            <w:lang w:eastAsia="ru-RU"/>
          </w:rPr>
          <w:t>https://kb.bvbinfo.ru/?section=vneurochnaya-deyatelnost</w:t>
        </w:r>
      </w:hyperlink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</w:p>
    <w:p w:rsidR="0012423E" w:rsidRDefault="0012423E" w:rsidP="009E7C5C">
      <w:pPr>
        <w:jc w:val="both"/>
      </w:pPr>
    </w:p>
    <w:sectPr w:rsidR="0012423E" w:rsidSect="0012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67" w:rsidRDefault="003E7467">
      <w:pPr>
        <w:spacing w:after="0" w:line="240" w:lineRule="auto"/>
      </w:pPr>
      <w:r>
        <w:separator/>
      </w:r>
    </w:p>
  </w:endnote>
  <w:endnote w:type="continuationSeparator" w:id="0">
    <w:p w:rsidR="003E7467" w:rsidRDefault="003E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67" w:rsidRDefault="003E7467">
      <w:pPr>
        <w:spacing w:after="0" w:line="240" w:lineRule="auto"/>
      </w:pPr>
      <w:r>
        <w:separator/>
      </w:r>
    </w:p>
  </w:footnote>
  <w:footnote w:type="continuationSeparator" w:id="0">
    <w:p w:rsidR="003E7467" w:rsidRDefault="003E7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3E"/>
    <w:rsid w:val="0012423E"/>
    <w:rsid w:val="003E7467"/>
    <w:rsid w:val="009E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242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2423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42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2423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42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2423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42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2423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42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2423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423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2423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42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2423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423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2423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42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2423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2423E"/>
    <w:pPr>
      <w:ind w:left="720"/>
      <w:contextualSpacing/>
    </w:pPr>
  </w:style>
  <w:style w:type="paragraph" w:styleId="a4">
    <w:name w:val="No Spacing"/>
    <w:uiPriority w:val="1"/>
    <w:qFormat/>
    <w:rsid w:val="0012423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2423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2423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2423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2423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423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423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242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2423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42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2423E"/>
  </w:style>
  <w:style w:type="paragraph" w:customStyle="1" w:styleId="Footer">
    <w:name w:val="Footer"/>
    <w:basedOn w:val="a"/>
    <w:link w:val="CaptionChar"/>
    <w:uiPriority w:val="99"/>
    <w:unhideWhenUsed/>
    <w:rsid w:val="0012423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2423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2423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2423E"/>
  </w:style>
  <w:style w:type="table" w:styleId="ab">
    <w:name w:val="Table Grid"/>
    <w:basedOn w:val="a1"/>
    <w:uiPriority w:val="59"/>
    <w:rsid w:val="001242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242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42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24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423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42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2423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2423E"/>
    <w:rPr>
      <w:sz w:val="18"/>
    </w:rPr>
  </w:style>
  <w:style w:type="character" w:styleId="ae">
    <w:name w:val="footnote reference"/>
    <w:basedOn w:val="a0"/>
    <w:uiPriority w:val="99"/>
    <w:unhideWhenUsed/>
    <w:rsid w:val="0012423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2423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2423E"/>
    <w:rPr>
      <w:sz w:val="20"/>
    </w:rPr>
  </w:style>
  <w:style w:type="character" w:styleId="af1">
    <w:name w:val="endnote reference"/>
    <w:basedOn w:val="a0"/>
    <w:uiPriority w:val="99"/>
    <w:semiHidden/>
    <w:unhideWhenUsed/>
    <w:rsid w:val="0012423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423E"/>
    <w:pPr>
      <w:spacing w:after="57"/>
    </w:pPr>
  </w:style>
  <w:style w:type="paragraph" w:styleId="21">
    <w:name w:val="toc 2"/>
    <w:basedOn w:val="a"/>
    <w:next w:val="a"/>
    <w:uiPriority w:val="39"/>
    <w:unhideWhenUsed/>
    <w:rsid w:val="0012423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423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423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423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423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423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423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423E"/>
    <w:pPr>
      <w:spacing w:after="57"/>
      <w:ind w:left="2268"/>
    </w:pPr>
  </w:style>
  <w:style w:type="paragraph" w:styleId="af2">
    <w:name w:val="TOC Heading"/>
    <w:uiPriority w:val="39"/>
    <w:unhideWhenUsed/>
    <w:rsid w:val="0012423E"/>
  </w:style>
  <w:style w:type="paragraph" w:styleId="af3">
    <w:name w:val="table of figures"/>
    <w:basedOn w:val="a"/>
    <w:next w:val="a"/>
    <w:uiPriority w:val="99"/>
    <w:unhideWhenUsed/>
    <w:rsid w:val="0012423E"/>
    <w:pPr>
      <w:spacing w:after="0"/>
    </w:pPr>
  </w:style>
  <w:style w:type="paragraph" w:styleId="af4">
    <w:name w:val="Normal (Web)"/>
    <w:basedOn w:val="a"/>
    <w:uiPriority w:val="99"/>
    <w:semiHidden/>
    <w:unhideWhenUsed/>
    <w:rsid w:val="0012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12423E"/>
    <w:rPr>
      <w:b/>
      <w:bCs/>
    </w:rPr>
  </w:style>
  <w:style w:type="character" w:styleId="af6">
    <w:name w:val="Hyperlink"/>
    <w:basedOn w:val="a0"/>
    <w:uiPriority w:val="99"/>
    <w:unhideWhenUsed/>
    <w:rsid w:val="00124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bvbinfo.ru/?section=vneurochnaya-deyateln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b.bvbinfo.ru/?section=vneurochnaya-deyatelno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86.ru/images/10.2023/%D0%9F%D0%B8%D1%81%D1%8C%D0%BC%D0%BE_%D0%9C%D0%B8%D0%BD%D0%BF%D1%80%D0%BE%D1%81%D0%B2%D0%B5%D1%89%D0%B5%D0%BD%D0%B8%D1%8F_%D0%A0%D0%BE%D1%81%D1%81%D0%B8%D0%B8_%D0%BE%D1%82_05.07.2022__%D0%A2%D0%921290-03.%D0%9E%D0%B1_%D0%BE%D1%80%D0%B3%D0%B0%D0%BD%D0%B8%D0%B7%D0%B0%D1%86%D0%B8%D0%B8_%D0%B2%D0%BD%D0%B5%D1%83%D1%80%D0%BE%D1%87%D0%BD%D0%BE%D0%B9_%D0%B4%D0%B5%D1%8F%D1%82%D0%B5%D0%BB%D1%8C%D0%BD%D0%BE%D1%81%D1%82%D0%B8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ИТ</dc:creator>
  <cp:keywords/>
  <dc:description/>
  <cp:lastModifiedBy>Видеостудия</cp:lastModifiedBy>
  <cp:revision>6</cp:revision>
  <dcterms:created xsi:type="dcterms:W3CDTF">2024-10-16T14:34:00Z</dcterms:created>
  <dcterms:modified xsi:type="dcterms:W3CDTF">2024-10-29T13:01:00Z</dcterms:modified>
</cp:coreProperties>
</file>