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409" w:rsidRPr="009C0107" w:rsidRDefault="00894409" w:rsidP="00894409">
      <w:pPr>
        <w:jc w:val="center"/>
        <w:rPr>
          <w:rFonts w:ascii="Times New Roman" w:eastAsiaTheme="minorHAnsi" w:hAnsi="Times New Roman" w:cs="Times New Roman"/>
          <w:b/>
          <w:color w:val="C00000"/>
          <w:sz w:val="48"/>
          <w:szCs w:val="48"/>
        </w:rPr>
      </w:pPr>
      <w:r w:rsidRPr="009C0107">
        <w:rPr>
          <w:rFonts w:ascii="Times New Roman" w:hAnsi="Times New Roman" w:cs="Times New Roman"/>
          <w:b/>
          <w:bCs/>
          <w:color w:val="C00000"/>
          <w:sz w:val="48"/>
          <w:szCs w:val="48"/>
        </w:rPr>
        <w:t>Оказание первой помощи при отсутствии сознания, остановке дыхания и кровообращения</w:t>
      </w:r>
    </w:p>
    <w:tbl>
      <w:tblPr>
        <w:tblStyle w:val="a3"/>
        <w:tblW w:w="10348" w:type="dxa"/>
        <w:tblInd w:w="-856" w:type="dxa"/>
        <w:tblLook w:val="04A0" w:firstRow="1" w:lastRow="0" w:firstColumn="1" w:lastColumn="0" w:noHBand="0" w:noVBand="1"/>
      </w:tblPr>
      <w:tblGrid>
        <w:gridCol w:w="3886"/>
        <w:gridCol w:w="6462"/>
      </w:tblGrid>
      <w:tr w:rsidR="00894409" w:rsidRPr="008B0B87" w:rsidTr="00B90C47">
        <w:trPr>
          <w:trHeight w:val="2320"/>
        </w:trPr>
        <w:tc>
          <w:tcPr>
            <w:tcW w:w="3886" w:type="dxa"/>
          </w:tcPr>
          <w:p w:rsidR="00894409" w:rsidRPr="008B0B87" w:rsidRDefault="00894409" w:rsidP="00B90C47">
            <w:pPr>
              <w:jc w:val="center"/>
              <w:rPr>
                <w:rFonts w:ascii="Times New Roman" w:eastAsiaTheme="minorHAnsi" w:hAnsi="Times New Roman" w:cs="Times New Roman"/>
                <w:b/>
              </w:rPr>
            </w:pPr>
            <w:r w:rsidRPr="008B0B87">
              <w:rPr>
                <w:rFonts w:ascii="Times New Roman" w:eastAsiaTheme="minorHAnsi" w:hAnsi="Times New Roman" w:cs="Times New Roman"/>
                <w:b/>
              </w:rPr>
              <w:t>Обеспечение безопасности</w:t>
            </w:r>
            <w:r w:rsidRPr="008B0B87">
              <w:rPr>
                <w:rFonts w:ascii="Times New Roman" w:eastAsiaTheme="minorHAnsi" w:hAnsi="Times New Roman" w:cs="Times New Roman"/>
                <w:noProof/>
                <w:lang w:eastAsia="ru-RU"/>
              </w:rPr>
              <w:drawing>
                <wp:inline distT="0" distB="0" distL="0" distR="0" wp14:anchorId="5DA9183A" wp14:editId="3B13489B">
                  <wp:extent cx="1304777" cy="11848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1962" cy="1209543"/>
                          </a:xfrm>
                          <a:prstGeom prst="rect">
                            <a:avLst/>
                          </a:prstGeom>
                          <a:noFill/>
                        </pic:spPr>
                      </pic:pic>
                    </a:graphicData>
                  </a:graphic>
                </wp:inline>
              </w:drawing>
            </w:r>
            <w:r w:rsidRPr="008B0B87">
              <w:rPr>
                <w:rFonts w:ascii="Times New Roman" w:eastAsiaTheme="minorHAnsi" w:hAnsi="Times New Roman" w:cs="Times New Roman"/>
                <w:noProof/>
                <w:lang w:eastAsia="ru-RU"/>
              </w:rPr>
              <w:drawing>
                <wp:inline distT="0" distB="0" distL="0" distR="0" wp14:anchorId="6DD52C7C" wp14:editId="26188A82">
                  <wp:extent cx="1352687" cy="1152659"/>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6705" cy="1164604"/>
                          </a:xfrm>
                          <a:prstGeom prst="rect">
                            <a:avLst/>
                          </a:prstGeom>
                          <a:noFill/>
                        </pic:spPr>
                      </pic:pic>
                    </a:graphicData>
                  </a:graphic>
                </wp:inline>
              </w:drawing>
            </w:r>
          </w:p>
        </w:tc>
        <w:tc>
          <w:tcPr>
            <w:tcW w:w="6462" w:type="dxa"/>
          </w:tcPr>
          <w:p w:rsidR="00894409" w:rsidRPr="008B0B87" w:rsidRDefault="00894409" w:rsidP="00B90C47">
            <w:pPr>
              <w:autoSpaceDE w:val="0"/>
              <w:autoSpaceDN w:val="0"/>
              <w:adjustRightInd w:val="0"/>
              <w:jc w:val="both"/>
              <w:textAlignment w:val="center"/>
              <w:rPr>
                <w:rFonts w:ascii="Times New Roman" w:hAnsi="Times New Roman" w:cs="Times New Roman"/>
              </w:rPr>
            </w:pPr>
            <w:r w:rsidRPr="008B0B87">
              <w:rPr>
                <w:rFonts w:ascii="Times New Roman" w:hAnsi="Times New Roman" w:cs="Times New Roman"/>
              </w:rPr>
              <w:t xml:space="preserve">    На месте происшествия участнику оказания первой помощи следует оценить безопасность для себя, пострадавшего (пострадавших) и окружающих. После этого следует устранить угрожающие факторы или минимизировать риск собственного повреждения, риск для пострадавшего (пострадавших) и окружающих. </w:t>
            </w:r>
          </w:p>
        </w:tc>
        <w:bookmarkStart w:id="0" w:name="_GoBack"/>
        <w:bookmarkEnd w:id="0"/>
      </w:tr>
      <w:tr w:rsidR="00894409" w:rsidRPr="008B0B87" w:rsidTr="00B90C47">
        <w:trPr>
          <w:trHeight w:val="1947"/>
        </w:trPr>
        <w:tc>
          <w:tcPr>
            <w:tcW w:w="3886" w:type="dxa"/>
          </w:tcPr>
          <w:p w:rsidR="00894409" w:rsidRPr="008B0B87" w:rsidRDefault="00894409" w:rsidP="00B90C47">
            <w:pPr>
              <w:jc w:val="center"/>
              <w:rPr>
                <w:rFonts w:ascii="Times New Roman" w:eastAsiaTheme="minorHAnsi" w:hAnsi="Times New Roman" w:cs="Times New Roman"/>
                <w:b/>
              </w:rPr>
            </w:pPr>
            <w:r w:rsidRPr="008B0B87">
              <w:rPr>
                <w:rFonts w:ascii="Times New Roman" w:eastAsiaTheme="minorHAnsi" w:hAnsi="Times New Roman" w:cs="Times New Roman"/>
                <w:b/>
              </w:rPr>
              <w:t>Проверка сознания</w:t>
            </w:r>
            <w:r w:rsidRPr="008B0B87">
              <w:rPr>
                <w:rFonts w:ascii="Times New Roman" w:eastAsiaTheme="minorHAnsi" w:hAnsi="Times New Roman" w:cs="Times New Roman"/>
                <w:noProof/>
                <w:lang w:eastAsia="ru-RU"/>
              </w:rPr>
              <w:drawing>
                <wp:inline distT="0" distB="0" distL="0" distR="0" wp14:anchorId="168661A4" wp14:editId="3C5C7DD6">
                  <wp:extent cx="1551904" cy="920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3630" cy="933640"/>
                          </a:xfrm>
                          <a:prstGeom prst="rect">
                            <a:avLst/>
                          </a:prstGeom>
                          <a:noFill/>
                        </pic:spPr>
                      </pic:pic>
                    </a:graphicData>
                  </a:graphic>
                </wp:inline>
              </w:drawing>
            </w:r>
          </w:p>
        </w:tc>
        <w:tc>
          <w:tcPr>
            <w:tcW w:w="6462" w:type="dxa"/>
          </w:tcPr>
          <w:p w:rsidR="00894409" w:rsidRPr="008B0B87" w:rsidRDefault="00894409" w:rsidP="00B90C47">
            <w:pPr>
              <w:jc w:val="both"/>
              <w:rPr>
                <w:rFonts w:ascii="Times New Roman" w:eastAsiaTheme="minorHAnsi" w:hAnsi="Times New Roman" w:cs="Times New Roman"/>
              </w:rPr>
            </w:pPr>
            <w:r w:rsidRPr="008B0B87">
              <w:rPr>
                <w:rFonts w:ascii="Times New Roman" w:eastAsiaTheme="minorHAnsi" w:hAnsi="Times New Roman" w:cs="Times New Roman"/>
              </w:rPr>
              <w:t xml:space="preserve">    Для проверки сознания необходимо аккуратно потормошить пострадавшего за плечи и громко спросить: </w:t>
            </w:r>
          </w:p>
          <w:p w:rsidR="00894409" w:rsidRPr="008B0B87" w:rsidRDefault="00894409" w:rsidP="00B90C47">
            <w:pPr>
              <w:jc w:val="both"/>
              <w:rPr>
                <w:rFonts w:ascii="Times New Roman" w:eastAsiaTheme="minorHAnsi" w:hAnsi="Times New Roman" w:cs="Times New Roman"/>
              </w:rPr>
            </w:pPr>
            <w:r w:rsidRPr="008B0B87">
              <w:rPr>
                <w:rFonts w:ascii="Times New Roman" w:eastAsiaTheme="minorHAnsi" w:hAnsi="Times New Roman" w:cs="Times New Roman"/>
                <w:b/>
              </w:rPr>
              <w:t>«Что с Вами? Нужна ли Вам помощь?».</w:t>
            </w:r>
            <w:r w:rsidRPr="008B0B87">
              <w:rPr>
                <w:rFonts w:ascii="Times New Roman" w:eastAsiaTheme="minorHAnsi" w:hAnsi="Times New Roman" w:cs="Times New Roman"/>
              </w:rPr>
              <w:t xml:space="preserve"> Человек, находящийся в бессознательном состоянии, не сможет отреагировать и ответить на эти вопросы.</w:t>
            </w:r>
          </w:p>
        </w:tc>
      </w:tr>
      <w:tr w:rsidR="00894409" w:rsidRPr="008B0B87" w:rsidTr="00B90C47">
        <w:tc>
          <w:tcPr>
            <w:tcW w:w="3886" w:type="dxa"/>
          </w:tcPr>
          <w:p w:rsidR="00894409" w:rsidRPr="008B0B87" w:rsidRDefault="00894409" w:rsidP="00B90C47">
            <w:pPr>
              <w:jc w:val="center"/>
              <w:rPr>
                <w:rFonts w:ascii="Times New Roman" w:eastAsiaTheme="minorHAnsi" w:hAnsi="Times New Roman" w:cs="Times New Roman"/>
                <w:b/>
              </w:rPr>
            </w:pPr>
            <w:r w:rsidRPr="008B0B87">
              <w:rPr>
                <w:rFonts w:ascii="Times New Roman" w:eastAsiaTheme="minorHAnsi" w:hAnsi="Times New Roman" w:cs="Times New Roman"/>
                <w:b/>
              </w:rPr>
              <w:t>При отсутствии признаков сознания следует определить наличие дыхания у пострадавшего.</w:t>
            </w:r>
          </w:p>
          <w:p w:rsidR="00894409" w:rsidRPr="008B0B87" w:rsidRDefault="00894409" w:rsidP="00B90C47">
            <w:pPr>
              <w:rPr>
                <w:rFonts w:ascii="Times New Roman" w:eastAsiaTheme="minorHAnsi" w:hAnsi="Times New Roman" w:cs="Times New Roman"/>
                <w:b/>
              </w:rPr>
            </w:pPr>
          </w:p>
          <w:p w:rsidR="00894409" w:rsidRPr="008B0B87" w:rsidRDefault="00894409" w:rsidP="00B90C47">
            <w:pPr>
              <w:jc w:val="center"/>
              <w:rPr>
                <w:rFonts w:ascii="Times New Roman" w:eastAsiaTheme="minorHAnsi" w:hAnsi="Times New Roman" w:cs="Times New Roman"/>
                <w:b/>
              </w:rPr>
            </w:pPr>
            <w:r w:rsidRPr="008B0B87">
              <w:rPr>
                <w:rFonts w:ascii="Times New Roman" w:eastAsiaTheme="minorHAnsi" w:hAnsi="Times New Roman" w:cs="Times New Roman"/>
                <w:b/>
                <w:noProof/>
                <w:lang w:eastAsia="ru-RU"/>
              </w:rPr>
              <w:drawing>
                <wp:inline distT="0" distB="0" distL="0" distR="0" wp14:anchorId="4354497E" wp14:editId="13943CF2">
                  <wp:extent cx="2331076" cy="15646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0487" cy="1617942"/>
                          </a:xfrm>
                          <a:prstGeom prst="rect">
                            <a:avLst/>
                          </a:prstGeom>
                          <a:noFill/>
                        </pic:spPr>
                      </pic:pic>
                    </a:graphicData>
                  </a:graphic>
                </wp:inline>
              </w:drawing>
            </w:r>
          </w:p>
        </w:tc>
        <w:tc>
          <w:tcPr>
            <w:tcW w:w="6462" w:type="dxa"/>
          </w:tcPr>
          <w:p w:rsidR="00894409" w:rsidRPr="008B0B87" w:rsidRDefault="00894409" w:rsidP="00B90C47">
            <w:pPr>
              <w:jc w:val="both"/>
              <w:rPr>
                <w:rFonts w:ascii="Times New Roman" w:eastAsiaTheme="minorHAnsi" w:hAnsi="Times New Roman" w:cs="Times New Roman"/>
              </w:rPr>
            </w:pPr>
            <w:r w:rsidRPr="008B0B87">
              <w:rPr>
                <w:rFonts w:ascii="Times New Roman" w:eastAsiaTheme="minorHAnsi" w:hAnsi="Times New Roman" w:cs="Times New Roman"/>
              </w:rPr>
              <w:t xml:space="preserve">    Для этого необходимо восстановить проходимость дыхательных путей у пострадавшего: одну руку положить на лоб пострадавшего, двумя пальцами другой взять за подбородок, запрокинуть голову, поднять подбородок и нижнюю челюсть. При подозрении на травму шейного отдела позвоночника запрокидывание следует выполнять максимально аккуратно и щадяще. </w:t>
            </w:r>
          </w:p>
          <w:p w:rsidR="00894409" w:rsidRPr="008B0B87" w:rsidRDefault="00894409" w:rsidP="00B90C47">
            <w:pPr>
              <w:jc w:val="both"/>
              <w:rPr>
                <w:rFonts w:ascii="Times New Roman" w:eastAsiaTheme="minorHAnsi" w:hAnsi="Times New Roman" w:cs="Times New Roman"/>
              </w:rPr>
            </w:pPr>
            <w:r w:rsidRPr="008B0B87">
              <w:rPr>
                <w:rFonts w:ascii="Times New Roman" w:eastAsiaTheme="minorHAnsi" w:hAnsi="Times New Roman" w:cs="Times New Roman"/>
              </w:rPr>
              <w:t xml:space="preserve">    Для проверки дыхания следует наклониться щекой и ухом ко рту и носу пострадавшего и в течение 10 сек. попытаться услышать его дыхание, почувствовать выдыхаемый воздух на своей щеке и увидеть движения грудной клетки у пострадавшего. При отсутствии дыхания грудная клетка пострадавшего останется неподвижной, звуков его дыхания не будет слышно, выдыхаемый воздух изо рта и носа не будет ощущаться щекой. Отсутствие дыхания определяет необходимость вызова скорой медицинской помощи и проведения сердечно-легочной реанимации.</w:t>
            </w:r>
          </w:p>
        </w:tc>
      </w:tr>
      <w:tr w:rsidR="00894409" w:rsidRPr="008B0B87" w:rsidTr="00B90C47">
        <w:tc>
          <w:tcPr>
            <w:tcW w:w="3886" w:type="dxa"/>
          </w:tcPr>
          <w:p w:rsidR="00894409" w:rsidRPr="008B0B87" w:rsidRDefault="00894409" w:rsidP="00B90C47">
            <w:pPr>
              <w:rPr>
                <w:rFonts w:ascii="Times New Roman" w:eastAsiaTheme="minorHAnsi" w:hAnsi="Times New Roman" w:cs="Times New Roman"/>
                <w:b/>
              </w:rPr>
            </w:pPr>
            <w:r w:rsidRPr="008B0B87">
              <w:rPr>
                <w:rFonts w:ascii="Times New Roman" w:eastAsiaTheme="minorHAnsi" w:hAnsi="Times New Roman" w:cs="Times New Roman"/>
                <w:b/>
              </w:rPr>
              <w:t>Вызов скорой медицинской помощи</w:t>
            </w:r>
          </w:p>
          <w:p w:rsidR="00894409" w:rsidRPr="008B0B87" w:rsidRDefault="00894409" w:rsidP="00B90C47">
            <w:pPr>
              <w:ind w:left="720"/>
              <w:contextualSpacing/>
              <w:jc w:val="both"/>
              <w:rPr>
                <w:rFonts w:ascii="Times New Roman" w:eastAsiaTheme="minorHAnsi" w:hAnsi="Times New Roman" w:cs="Times New Roman"/>
                <w:b/>
              </w:rPr>
            </w:pPr>
            <w:r w:rsidRPr="008B0B87">
              <w:rPr>
                <w:rFonts w:ascii="Times New Roman" w:eastAsiaTheme="minorHAnsi" w:hAnsi="Times New Roman" w:cs="Times New Roman"/>
                <w:b/>
                <w:noProof/>
                <w:lang w:eastAsia="ru-RU"/>
              </w:rPr>
              <w:drawing>
                <wp:inline distT="0" distB="0" distL="0" distR="0" wp14:anchorId="38F2BF0B" wp14:editId="5397EC80">
                  <wp:extent cx="1815234" cy="1643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411" cy="1696810"/>
                          </a:xfrm>
                          <a:prstGeom prst="rect">
                            <a:avLst/>
                          </a:prstGeom>
                          <a:noFill/>
                        </pic:spPr>
                      </pic:pic>
                    </a:graphicData>
                  </a:graphic>
                </wp:inline>
              </w:drawing>
            </w:r>
          </w:p>
        </w:tc>
        <w:tc>
          <w:tcPr>
            <w:tcW w:w="6462" w:type="dxa"/>
          </w:tcPr>
          <w:p w:rsidR="00894409" w:rsidRPr="008B0B87" w:rsidRDefault="00894409" w:rsidP="00B90C47">
            <w:pPr>
              <w:autoSpaceDE w:val="0"/>
              <w:autoSpaceDN w:val="0"/>
              <w:adjustRightInd w:val="0"/>
              <w:jc w:val="both"/>
              <w:textAlignment w:val="center"/>
              <w:rPr>
                <w:rFonts w:ascii="Times New Roman" w:hAnsi="Times New Roman" w:cs="Times New Roman"/>
              </w:rPr>
            </w:pPr>
            <w:r w:rsidRPr="008B0B87">
              <w:rPr>
                <w:rFonts w:ascii="Times New Roman" w:hAnsi="Times New Roman" w:cs="Times New Roman"/>
              </w:rPr>
              <w:t xml:space="preserve">     При отсутствии дыхания у пострадавшего участнику оказания первой помощи следует организовать вызов скорой медицинской помощи. </w:t>
            </w:r>
          </w:p>
          <w:p w:rsidR="00894409" w:rsidRPr="008B0B87" w:rsidRDefault="00894409" w:rsidP="00B90C47">
            <w:pPr>
              <w:autoSpaceDE w:val="0"/>
              <w:autoSpaceDN w:val="0"/>
              <w:adjustRightInd w:val="0"/>
              <w:jc w:val="both"/>
              <w:textAlignment w:val="center"/>
              <w:rPr>
                <w:rFonts w:ascii="Times New Roman" w:hAnsi="Times New Roman" w:cs="Times New Roman"/>
              </w:rPr>
            </w:pPr>
            <w:r w:rsidRPr="008B0B87">
              <w:rPr>
                <w:rFonts w:ascii="Times New Roman" w:hAnsi="Times New Roman" w:cs="Times New Roman"/>
              </w:rPr>
              <w:t xml:space="preserve">    Для этого надо громко позвать на помощь, обращаясь к конкретному человеку, находящемуся рядом с местом происшествия и дать ему соответствующие указание.                        Указания следует давать кратко, понятно, информативно: «Человек не дышит. Вызывайте «скорую». Сообщите мне, что вызвали». </w:t>
            </w:r>
          </w:p>
          <w:p w:rsidR="00894409" w:rsidRPr="008B0B87" w:rsidRDefault="00894409" w:rsidP="00B90C47">
            <w:pPr>
              <w:autoSpaceDE w:val="0"/>
              <w:autoSpaceDN w:val="0"/>
              <w:adjustRightInd w:val="0"/>
              <w:jc w:val="both"/>
              <w:textAlignment w:val="center"/>
              <w:rPr>
                <w:rFonts w:ascii="Times New Roman" w:hAnsi="Times New Roman" w:cs="Times New Roman"/>
              </w:rPr>
            </w:pPr>
            <w:r w:rsidRPr="008B0B87">
              <w:rPr>
                <w:rFonts w:ascii="Times New Roman" w:hAnsi="Times New Roman" w:cs="Times New Roman"/>
              </w:rPr>
              <w:t xml:space="preserve">    При вызове необходимо обязательно сообщить диспетчеру следующую информацию: </w:t>
            </w:r>
          </w:p>
          <w:p w:rsidR="00894409" w:rsidRPr="008B0B87" w:rsidRDefault="00894409" w:rsidP="00B90C47">
            <w:pPr>
              <w:autoSpaceDE w:val="0"/>
              <w:autoSpaceDN w:val="0"/>
              <w:adjustRightInd w:val="0"/>
              <w:ind w:firstLine="709"/>
              <w:jc w:val="both"/>
              <w:textAlignment w:val="center"/>
              <w:rPr>
                <w:rFonts w:ascii="Times New Roman" w:hAnsi="Times New Roman" w:cs="Times New Roman"/>
              </w:rPr>
            </w:pPr>
            <w:r w:rsidRPr="008B0B87">
              <w:rPr>
                <w:rFonts w:ascii="Times New Roman" w:hAnsi="Times New Roman" w:cs="Times New Roman"/>
              </w:rPr>
              <w:lastRenderedPageBreak/>
              <w:t xml:space="preserve">• место происшествия, что произошло; </w:t>
            </w:r>
          </w:p>
          <w:p w:rsidR="00894409" w:rsidRPr="008B0B87" w:rsidRDefault="00894409" w:rsidP="00B90C47">
            <w:pPr>
              <w:autoSpaceDE w:val="0"/>
              <w:autoSpaceDN w:val="0"/>
              <w:adjustRightInd w:val="0"/>
              <w:ind w:firstLine="709"/>
              <w:jc w:val="both"/>
              <w:textAlignment w:val="center"/>
              <w:rPr>
                <w:rFonts w:ascii="Times New Roman" w:hAnsi="Times New Roman" w:cs="Times New Roman"/>
              </w:rPr>
            </w:pPr>
            <w:r w:rsidRPr="008B0B87">
              <w:rPr>
                <w:rFonts w:ascii="Times New Roman" w:hAnsi="Times New Roman" w:cs="Times New Roman"/>
              </w:rPr>
              <w:t xml:space="preserve">• число пострадавших и что с ними; </w:t>
            </w:r>
          </w:p>
          <w:p w:rsidR="00894409" w:rsidRPr="008B0B87" w:rsidRDefault="00894409" w:rsidP="00B90C47">
            <w:pPr>
              <w:autoSpaceDE w:val="0"/>
              <w:autoSpaceDN w:val="0"/>
              <w:adjustRightInd w:val="0"/>
              <w:ind w:firstLine="709"/>
              <w:jc w:val="both"/>
              <w:textAlignment w:val="center"/>
              <w:rPr>
                <w:rFonts w:ascii="Times New Roman" w:hAnsi="Times New Roman" w:cs="Times New Roman"/>
              </w:rPr>
            </w:pPr>
            <w:r w:rsidRPr="008B0B87">
              <w:rPr>
                <w:rFonts w:ascii="Times New Roman" w:hAnsi="Times New Roman" w:cs="Times New Roman"/>
              </w:rPr>
              <w:t>• какая помощь, оказывается.</w:t>
            </w:r>
          </w:p>
          <w:p w:rsidR="00894409" w:rsidRPr="008B0B87" w:rsidRDefault="00894409" w:rsidP="00B90C47">
            <w:pPr>
              <w:autoSpaceDE w:val="0"/>
              <w:autoSpaceDN w:val="0"/>
              <w:adjustRightInd w:val="0"/>
              <w:jc w:val="both"/>
              <w:textAlignment w:val="center"/>
              <w:rPr>
                <w:rFonts w:ascii="Times New Roman" w:hAnsi="Times New Roman" w:cs="Times New Roman"/>
              </w:rPr>
            </w:pPr>
            <w:r w:rsidRPr="008B0B87">
              <w:rPr>
                <w:rFonts w:ascii="Times New Roman" w:hAnsi="Times New Roman" w:cs="Times New Roman"/>
              </w:rPr>
              <w:t xml:space="preserve">    Телефонную трубку положить последним, после ответа диспетчера. </w:t>
            </w:r>
          </w:p>
          <w:p w:rsidR="00894409" w:rsidRPr="008B0B87" w:rsidRDefault="00894409" w:rsidP="00B90C47">
            <w:pPr>
              <w:autoSpaceDE w:val="0"/>
              <w:autoSpaceDN w:val="0"/>
              <w:adjustRightInd w:val="0"/>
              <w:jc w:val="both"/>
              <w:textAlignment w:val="center"/>
              <w:rPr>
                <w:rFonts w:ascii="Times New Roman" w:hAnsi="Times New Roman" w:cs="Times New Roman"/>
              </w:rPr>
            </w:pPr>
            <w:r w:rsidRPr="008B0B87">
              <w:rPr>
                <w:rFonts w:ascii="Times New Roman" w:hAnsi="Times New Roman" w:cs="Times New Roman"/>
              </w:rPr>
              <w:t xml:space="preserve">     Вызов скорой медицинской помощи и других специальных служб производится по телефону 112 (также может осуществляться по телефонам 01, 101; 02, 102; 03, 103 или региональным номерам).</w:t>
            </w:r>
          </w:p>
        </w:tc>
      </w:tr>
      <w:tr w:rsidR="00894409" w:rsidRPr="008B0B87" w:rsidTr="00B90C47">
        <w:tc>
          <w:tcPr>
            <w:tcW w:w="3886" w:type="dxa"/>
          </w:tcPr>
          <w:p w:rsidR="00894409" w:rsidRPr="008B0B87" w:rsidRDefault="00894409" w:rsidP="00B90C47">
            <w:pPr>
              <w:jc w:val="center"/>
              <w:rPr>
                <w:rFonts w:ascii="Times New Roman" w:eastAsiaTheme="minorHAnsi" w:hAnsi="Times New Roman" w:cs="Times New Roman"/>
                <w:b/>
              </w:rPr>
            </w:pPr>
            <w:r w:rsidRPr="008B0B87">
              <w:rPr>
                <w:rFonts w:ascii="Times New Roman" w:eastAsiaTheme="minorHAnsi" w:hAnsi="Times New Roman" w:cs="Times New Roman"/>
                <w:b/>
              </w:rPr>
              <w:lastRenderedPageBreak/>
              <w:t>Давление на грудину</w:t>
            </w:r>
            <w:r w:rsidRPr="008B0B87">
              <w:rPr>
                <w:rFonts w:ascii="Times New Roman" w:eastAsiaTheme="minorHAnsi" w:hAnsi="Times New Roman" w:cs="Times New Roman"/>
                <w:noProof/>
                <w:lang w:eastAsia="ru-RU"/>
              </w:rPr>
              <w:drawing>
                <wp:inline distT="0" distB="0" distL="0" distR="0" wp14:anchorId="0658CCBC" wp14:editId="17B300CC">
                  <wp:extent cx="1482725" cy="968188"/>
                  <wp:effectExtent l="0" t="0" r="3175"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7238" cy="984194"/>
                          </a:xfrm>
                          <a:prstGeom prst="rect">
                            <a:avLst/>
                          </a:prstGeom>
                          <a:noFill/>
                        </pic:spPr>
                      </pic:pic>
                    </a:graphicData>
                  </a:graphic>
                </wp:inline>
              </w:drawing>
            </w:r>
          </w:p>
          <w:p w:rsidR="00894409" w:rsidRPr="008B0B87" w:rsidRDefault="00894409" w:rsidP="00B90C47">
            <w:pPr>
              <w:ind w:left="720"/>
              <w:contextualSpacing/>
              <w:jc w:val="center"/>
              <w:rPr>
                <w:rFonts w:ascii="Times New Roman" w:eastAsiaTheme="minorHAnsi" w:hAnsi="Times New Roman" w:cs="Times New Roman"/>
                <w:b/>
              </w:rPr>
            </w:pPr>
            <w:r w:rsidRPr="008B0B87">
              <w:rPr>
                <w:rFonts w:ascii="Times New Roman" w:eastAsiaTheme="minorHAnsi" w:hAnsi="Times New Roman" w:cs="Times New Roman"/>
                <w:b/>
                <w:noProof/>
                <w:lang w:eastAsia="ru-RU"/>
              </w:rPr>
              <w:drawing>
                <wp:inline distT="0" distB="0" distL="0" distR="0" wp14:anchorId="493243F0" wp14:editId="28652003">
                  <wp:extent cx="1693064" cy="1197610"/>
                  <wp:effectExtent l="0" t="0" r="254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434" cy="1257997"/>
                          </a:xfrm>
                          <a:prstGeom prst="rect">
                            <a:avLst/>
                          </a:prstGeom>
                          <a:noFill/>
                        </pic:spPr>
                      </pic:pic>
                    </a:graphicData>
                  </a:graphic>
                </wp:inline>
              </w:drawing>
            </w:r>
          </w:p>
          <w:p w:rsidR="00894409" w:rsidRDefault="00894409" w:rsidP="00B90C47">
            <w:pPr>
              <w:ind w:left="720"/>
              <w:contextualSpacing/>
              <w:jc w:val="center"/>
              <w:rPr>
                <w:rFonts w:ascii="Times New Roman" w:eastAsiaTheme="minorHAnsi" w:hAnsi="Times New Roman" w:cs="Times New Roman"/>
                <w:b/>
              </w:rPr>
            </w:pPr>
            <w:r w:rsidRPr="008B0B87">
              <w:rPr>
                <w:rFonts w:ascii="Times New Roman" w:eastAsiaTheme="minorHAnsi" w:hAnsi="Times New Roman" w:cs="Times New Roman"/>
                <w:b/>
                <w:noProof/>
                <w:lang w:eastAsia="ru-RU"/>
              </w:rPr>
              <w:drawing>
                <wp:inline distT="0" distB="0" distL="0" distR="0" wp14:anchorId="4A89D40D" wp14:editId="2498E312">
                  <wp:extent cx="1680173" cy="1371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5174" cy="1457317"/>
                          </a:xfrm>
                          <a:prstGeom prst="rect">
                            <a:avLst/>
                          </a:prstGeom>
                          <a:noFill/>
                        </pic:spPr>
                      </pic:pic>
                    </a:graphicData>
                  </a:graphic>
                </wp:inline>
              </w:drawing>
            </w:r>
          </w:p>
          <w:p w:rsidR="00894409" w:rsidRPr="008B0B87" w:rsidRDefault="00894409" w:rsidP="00B90C47">
            <w:pPr>
              <w:ind w:left="720"/>
              <w:contextualSpacing/>
              <w:jc w:val="center"/>
              <w:rPr>
                <w:rFonts w:ascii="Times New Roman" w:eastAsiaTheme="minorHAnsi" w:hAnsi="Times New Roman" w:cs="Times New Roman"/>
                <w:b/>
              </w:rPr>
            </w:pPr>
          </w:p>
        </w:tc>
        <w:tc>
          <w:tcPr>
            <w:tcW w:w="6462" w:type="dxa"/>
          </w:tcPr>
          <w:p w:rsidR="00894409" w:rsidRPr="008B0B87" w:rsidRDefault="00894409" w:rsidP="00B90C47">
            <w:pPr>
              <w:autoSpaceDE w:val="0"/>
              <w:autoSpaceDN w:val="0"/>
              <w:adjustRightInd w:val="0"/>
              <w:jc w:val="both"/>
              <w:textAlignment w:val="center"/>
              <w:rPr>
                <w:rFonts w:ascii="Times New Roman" w:hAnsi="Times New Roman" w:cs="Times New Roman"/>
              </w:rPr>
            </w:pPr>
            <w:r w:rsidRPr="008B0B87">
              <w:rPr>
                <w:rFonts w:ascii="Times New Roman" w:hAnsi="Times New Roman" w:cs="Times New Roman"/>
              </w:rPr>
              <w:t xml:space="preserve">     Одновременно с вызовом скорой медицинской помощи необходимо приступить к давлению руками на грудину пострадавшего, который должен располагаться лежа на спине на твердой ровной поверхности. При этом основание ладони одной руки участника оказания первой помощи помещается на середину грудной клетки пострадавшего, вторая рука помещается сверху первой, кисти рук берутся в замок, руки выпрямляются в локтевых суставах, плечи участника оказания первой помощи располагаются над пострадавшим так, чтобы давление осуществлялось перпендикулярно плоскости грудины. </w:t>
            </w:r>
          </w:p>
          <w:p w:rsidR="00894409" w:rsidRPr="008B0B87" w:rsidRDefault="00894409" w:rsidP="00B90C47">
            <w:pPr>
              <w:autoSpaceDE w:val="0"/>
              <w:autoSpaceDN w:val="0"/>
              <w:adjustRightInd w:val="0"/>
              <w:jc w:val="both"/>
              <w:textAlignment w:val="center"/>
              <w:rPr>
                <w:rFonts w:ascii="Times New Roman" w:hAnsi="Times New Roman" w:cs="Times New Roman"/>
              </w:rPr>
            </w:pPr>
            <w:r w:rsidRPr="008B0B87">
              <w:rPr>
                <w:rFonts w:ascii="Times New Roman" w:hAnsi="Times New Roman" w:cs="Times New Roman"/>
              </w:rPr>
              <w:t xml:space="preserve">    Давление руками на грудину пострадавшего выполняется весом туловища участника оказания первой помощи на глубину 5-6 см с частотой 100-120 в минуту. </w:t>
            </w:r>
          </w:p>
        </w:tc>
      </w:tr>
      <w:tr w:rsidR="00894409" w:rsidRPr="008B0B87" w:rsidTr="00B90C47">
        <w:tc>
          <w:tcPr>
            <w:tcW w:w="3886" w:type="dxa"/>
          </w:tcPr>
          <w:p w:rsidR="00894409" w:rsidRPr="008B0B87" w:rsidRDefault="00894409" w:rsidP="00B90C47">
            <w:pPr>
              <w:jc w:val="center"/>
              <w:rPr>
                <w:rFonts w:ascii="Times New Roman" w:eastAsiaTheme="minorHAnsi" w:hAnsi="Times New Roman" w:cs="Times New Roman"/>
                <w:b/>
              </w:rPr>
            </w:pPr>
            <w:r w:rsidRPr="008B0B87">
              <w:rPr>
                <w:rFonts w:ascii="Times New Roman" w:eastAsiaTheme="minorHAnsi" w:hAnsi="Times New Roman" w:cs="Times New Roman"/>
                <w:b/>
              </w:rPr>
              <w:t>Искусственное дыхание</w:t>
            </w:r>
            <w:r w:rsidRPr="008B0B87">
              <w:rPr>
                <w:rFonts w:ascii="Times New Roman" w:eastAsiaTheme="minorHAnsi" w:hAnsi="Times New Roman" w:cs="Times New Roman"/>
                <w:noProof/>
                <w:lang w:eastAsia="ru-RU"/>
              </w:rPr>
              <w:drawing>
                <wp:inline distT="0" distB="0" distL="0" distR="0" wp14:anchorId="184BF60B" wp14:editId="352AC8EE">
                  <wp:extent cx="2178050" cy="179216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3695" cy="1805039"/>
                          </a:xfrm>
                          <a:prstGeom prst="rect">
                            <a:avLst/>
                          </a:prstGeom>
                          <a:noFill/>
                        </pic:spPr>
                      </pic:pic>
                    </a:graphicData>
                  </a:graphic>
                </wp:inline>
              </w:drawing>
            </w:r>
          </w:p>
        </w:tc>
        <w:tc>
          <w:tcPr>
            <w:tcW w:w="6462" w:type="dxa"/>
          </w:tcPr>
          <w:p w:rsidR="00894409" w:rsidRPr="008B0B87" w:rsidRDefault="00894409" w:rsidP="00B90C47">
            <w:pPr>
              <w:autoSpaceDE w:val="0"/>
              <w:autoSpaceDN w:val="0"/>
              <w:adjustRightInd w:val="0"/>
              <w:jc w:val="both"/>
              <w:textAlignment w:val="center"/>
              <w:rPr>
                <w:rFonts w:ascii="Times New Roman" w:hAnsi="Times New Roman" w:cs="Times New Roman"/>
              </w:rPr>
            </w:pPr>
            <w:r w:rsidRPr="008B0B87">
              <w:rPr>
                <w:rFonts w:ascii="Times New Roman" w:hAnsi="Times New Roman" w:cs="Times New Roman"/>
              </w:rPr>
              <w:t xml:space="preserve">     После 30 надавливаний руками на грудину пострадавшего необходимо осуществить искусственное дыхание методом «Рот-ко-рту». Для этого следует открыть дыхательные пути пострадавшего (запрокинуть голову, поднять подбородок), зажать его нос двумя пальцами, сделать два вдоха искусственного дыхания.</w:t>
            </w:r>
          </w:p>
          <w:p w:rsidR="00894409" w:rsidRPr="008B0B87" w:rsidRDefault="00894409" w:rsidP="00B90C47">
            <w:pPr>
              <w:autoSpaceDE w:val="0"/>
              <w:autoSpaceDN w:val="0"/>
              <w:adjustRightInd w:val="0"/>
              <w:jc w:val="both"/>
              <w:textAlignment w:val="center"/>
              <w:rPr>
                <w:rFonts w:ascii="Times New Roman" w:hAnsi="Times New Roman" w:cs="Times New Roman"/>
              </w:rPr>
            </w:pPr>
            <w:r w:rsidRPr="008B0B87">
              <w:rPr>
                <w:rFonts w:ascii="Times New Roman" w:hAnsi="Times New Roman" w:cs="Times New Roman"/>
              </w:rPr>
              <w:t xml:space="preserve">     Вдохи искусственного дыхания выполняются следующим образом: необходимо сделать свой нормальный вдох, герметично обхватить своими губами рот пострадавшего и выполнить равномерный выдох в его дыхательные пути в течение 1 секунды, наблюдая за движением его грудной клетки. Ориентиром достаточного объема вдуваемого воздуха и эффективного вдоха искусственного дыхания является начало подъема грудной клетки, определяемое участником оказания первой помощи визуально. После этого, продолжая поддерживать проходимость дыхательных путей, необходимо дать пострадавшему совершить пассивный выдох, после чего повторить вдох искусственного дыхания вышеописанным образом. На 2 вдоха искусственного дыхания должно быть потрачено не более 10 секунд. Не следует делать более двух попыток вдохов искусственного дыхания в перерывах между давлениями руками на грудину пострадавшего.</w:t>
            </w:r>
          </w:p>
        </w:tc>
      </w:tr>
    </w:tbl>
    <w:p w:rsidR="00CB256A" w:rsidRDefault="00CB256A"/>
    <w:sectPr w:rsidR="00CB256A" w:rsidSect="00D053D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C2F"/>
    <w:rsid w:val="006A3C2F"/>
    <w:rsid w:val="00894409"/>
    <w:rsid w:val="00CB256A"/>
    <w:rsid w:val="00D05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66800-3504-4A7B-9E6F-0DD0B9CF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409"/>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3802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Николаевна Хохлова</dc:creator>
  <cp:keywords/>
  <dc:description/>
  <cp:lastModifiedBy>Галина Николаевна Хохлова</cp:lastModifiedBy>
  <cp:revision>3</cp:revision>
  <dcterms:created xsi:type="dcterms:W3CDTF">2024-03-05T08:25:00Z</dcterms:created>
  <dcterms:modified xsi:type="dcterms:W3CDTF">2024-03-05T08:25:00Z</dcterms:modified>
</cp:coreProperties>
</file>