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Очередность зачисления в школу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Очередность зачисления в школу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</w:t>
      </w:r>
      <w:r>
        <w:rPr>
          <w:rFonts w:ascii="Times New Roman" w:hAnsi="Times New Roman"/>
          <w:sz w:val="28"/>
        </w:rPr>
        <w:t>ена</w:t>
      </w:r>
      <w:r>
        <w:rPr>
          <w:rFonts w:ascii="Times New Roman" w:hAnsi="Times New Roman"/>
          <w:sz w:val="28"/>
        </w:rPr>
        <w:t xml:space="preserve"> 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Минпросвещения России от 2</w:t>
      </w:r>
      <w:r>
        <w:rPr>
          <w:rFonts w:ascii="Times New Roman" w:hAnsi="Times New Roman"/>
          <w:sz w:val="28"/>
        </w:rPr>
        <w:t xml:space="preserve"> сентября </w:t>
      </w: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</w:t>
      </w:r>
      <w:r>
        <w:rPr>
          <w:rFonts w:ascii="Times New Roman" w:hAnsi="Times New Roman"/>
          <w:sz w:val="28"/>
        </w:rPr>
        <w:t>.</w:t>
      </w: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434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865"/>
        <w:gridCol w:w="3807"/>
        <w:gridCol w:w="3311"/>
      </w:tblGrid>
      <w:tr>
        <w:tc>
          <w:tcPr>
            <w:tcW w:type="dxa" w:w="286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Организации</w:t>
            </w:r>
          </w:p>
        </w:tc>
        <w:tc>
          <w:tcPr>
            <w:tcW w:type="dxa" w:w="3807"/>
            <w:tcBorders>
              <w:top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Льготники</w:t>
            </w:r>
          </w:p>
        </w:tc>
        <w:tc>
          <w:tcPr>
            <w:tcW w:type="dxa" w:w="3311"/>
            <w:tcBorders>
              <w:top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Основание</w:t>
            </w:r>
          </w:p>
        </w:tc>
      </w:tr>
      <w:tr>
        <w:tc>
          <w:tcPr>
            <w:tcW w:type="dxa" w:w="9983"/>
            <w:gridSpan w:val="3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Прием вне очереди</w:t>
            </w:r>
          </w:p>
        </w:tc>
      </w:tr>
      <w:tr>
        <w:tc>
          <w:tcPr>
            <w:tcW w:type="dxa" w:w="2865"/>
            <w:vMerge w:val="restart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Общеобразовательные организации, имеющие интернат</w:t>
            </w:r>
          </w:p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прокуроров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"https://vip.1obraz.ru/#/document/99/9004584/XA00M6G2MA/"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5 ст. 44 Федерального закона от 17.01.1992 № 2202-1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"https://vip.1obraz.ru/#/document/99/565697396/ZAP27VM3JM/"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9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2865"/>
            <w:gridSpan w:val="1"/>
            <w:vMerge w:val="continue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судей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"https://vip.1obraz.ru/#/document/99/9004453/ZAP2B623J8/"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3 ст. 19 Федерального закона от 26.06.1992 № 3132-1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"https://vip.1obraz.ru/#/document/99/565697396/ZAP27VM3JM/"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9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2865"/>
            <w:gridSpan w:val="1"/>
            <w:vMerge w:val="continue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сотрудников Следственного комитета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"https://vip.1obraz.ru/#/document/99/902253789/XA00MF22O7/"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25 ст. 35 Федерального закона от 28.12.2010 № 403-ФЗ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"https://vip.1obraz.ru/#/document/99/565697396/ZAP27VM3JM/"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9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9983"/>
            <w:gridSpan w:val="3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Прием в первую очередь</w:t>
            </w:r>
          </w:p>
        </w:tc>
      </w:tr>
      <w:tr>
        <w:tc>
          <w:tcPr>
            <w:tcW w:type="dxa" w:w="2865"/>
            <w:vMerge w:val="restart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Общеобразовательные организации</w:t>
            </w:r>
          </w:p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"https://vip.1obraz.ru/#/document/99/901709264/ZAP1U5U3DF/"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 xml:space="preserve">Ч. 6 ст. 19 Федерального закона от 27.05.1998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 76-ФЗ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"https://vip.1obraz.ru/#/document/99/565697396/ZAP2FK83KD/"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10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2865"/>
            <w:gridSpan w:val="1"/>
            <w:vMerge w:val="continue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"https://vip.1obraz.ru/#/document/99/902260215/XA00MAS2MT/"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6 ст. 46 Федерального закона от 07.02.2011 № 3-ФЗ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"https://vip.1obraz.ru/#/document/99/565697396/ZAP2FK83KD/"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10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2865"/>
            <w:gridSpan w:val="1"/>
            <w:vMerge w:val="continue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сотрудников органов внутренних дел, кроме полиции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"https://vip.1obraz.ru/#/document/99/902260215/XA00M9C2N2/"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2 ст. 56 Федерального закона от 07.02.2011 № 3-ФЗ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"https://vip.1obraz.ru/#/document/99/565697396/ZAP2FK83KD/"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10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2865"/>
            <w:gridSpan w:val="1"/>
            <w:vMerge w:val="continue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сотрудников органов принудительного исполнения Российской Федерации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"https://vip.1obraz.ru/#/document/99/902389652/XA00MCK2NM/"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14 ст. 3 Федерального закона от 30.12.2012 № 283-ФЗ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"https://vip.1obraz.ru/#/document/99/565697396/ZAP2FK83KD/"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10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9983"/>
            <w:gridSpan w:val="3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Прием с преимущественным правом</w:t>
            </w:r>
          </w:p>
        </w:tc>
      </w:tr>
      <w:tr>
        <w:tc>
          <w:tcPr>
            <w:tcW w:type="dxa" w:w="2865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Общеобразовательные организации</w:t>
            </w:r>
          </w:p>
        </w:tc>
        <w:tc>
          <w:tcPr>
            <w:tcW w:type="dxa" w:w="3807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W w:type="dxa" w:w="3311"/>
            <w:tcBorders>
              <w:bottom w:color="222222" w:sz="6" w:val="single"/>
              <w:right w:color="222222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"https://vip.1obraz.ru/#/document/99/9015517/XA00MDC2N5/"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2 ст. 54 СК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"https://vip.1obraz.ru/#/document/99/902389617/XA00M7G2MT/"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Ч. 3.1 ст. 67 Федерального закона от 29.12.2012 № 273-ФЗ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</w:p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"https://vip.1obraz.ru/#/document/99/565697396/ZAP2BQ83HH/"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П. 12 Порядка приема в школу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 w:firstLine="709" w:left="-567"/>
        <w:jc w:val="center"/>
        <w:rPr>
          <w:rFonts w:ascii="Times New Roman" w:hAnsi="Times New Roman"/>
          <w:sz w:val="28"/>
          <w:u w:val="single"/>
        </w:rPr>
      </w:pPr>
    </w:p>
    <w:p w14:paraId="2D000000">
      <w:pPr>
        <w:spacing w:after="0" w:line="240" w:lineRule="auto"/>
        <w:ind w:firstLine="709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приема родитель(и) (законный(</w:t>
      </w:r>
      <w:r>
        <w:rPr>
          <w:rFonts w:ascii="Times New Roman" w:hAnsi="Times New Roman"/>
          <w:b w:val="1"/>
          <w:sz w:val="28"/>
        </w:rPr>
        <w:t>ые</w:t>
      </w:r>
      <w:r>
        <w:rPr>
          <w:rFonts w:ascii="Times New Roman" w:hAnsi="Times New Roman"/>
          <w:b w:val="1"/>
          <w:sz w:val="28"/>
        </w:rPr>
        <w:t>) представитель(и) ребенка или поступающий представляют следующие документы:</w:t>
      </w:r>
    </w:p>
    <w:p w14:paraId="2E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 xml:space="preserve">копию документа, удостоверяющего личность родителя (законного представителя) ребенка; </w:t>
      </w:r>
    </w:p>
    <w:p w14:paraId="2F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>копию свидетельства о рождении ребенка или документа, подтверждающего родство заявителя;</w:t>
      </w:r>
    </w:p>
    <w:p w14:paraId="30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14:paraId="31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>копию документа, подтверждающего установление опеки или попечительства (при необходимости);</w:t>
      </w:r>
    </w:p>
    <w:p w14:paraId="32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33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>справку с места работы родителя(ей) (законного(</w:t>
      </w:r>
      <w:r>
        <w:rPr>
          <w:sz w:val="27"/>
        </w:rPr>
        <w:t>ых</w:t>
      </w:r>
      <w:r>
        <w:rPr>
          <w:sz w:val="27"/>
        </w:rPr>
        <w:t>) представителя(ей) ребенка (при наличии права первоочередного приема на обучение);</w:t>
      </w:r>
    </w:p>
    <w:p w14:paraId="34000000">
      <w:pPr>
        <w:pStyle w:val="Style_2"/>
        <w:numPr>
          <w:ilvl w:val="0"/>
          <w:numId w:val="1"/>
        </w:numPr>
        <w:ind/>
        <w:jc w:val="both"/>
        <w:rPr>
          <w:sz w:val="27"/>
        </w:rPr>
      </w:pPr>
      <w:r>
        <w:rPr>
          <w:sz w:val="27"/>
        </w:rPr>
        <w:t>копию заключения психолого-медико-педагогической комиссии (при наличии).</w:t>
      </w:r>
    </w:p>
    <w:p w14:paraId="35000000">
      <w:pPr>
        <w:spacing w:after="0" w:line="240" w:lineRule="auto"/>
        <w:ind w:firstLine="709" w:left="-567"/>
        <w:jc w:val="both"/>
        <w:rPr>
          <w:rFonts w:ascii="Times New Roman" w:hAnsi="Times New Roman"/>
          <w:sz w:val="28"/>
          <w:u w:val="single"/>
        </w:rPr>
      </w:pPr>
    </w:p>
    <w:sectPr>
      <w:pgSz w:h="16838" w:orient="portrait" w:w="11906"/>
      <w:pgMar w:bottom="426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spacing w:line="252" w:lineRule="auto"/>
      <w:ind w:firstLine="0" w:left="720"/>
      <w:contextualSpacing w:val="1"/>
    </w:pPr>
    <w:rPr>
      <w:rFonts w:ascii="Times New Roman" w:hAnsi="Times New Roman"/>
      <w:sz w:val="28"/>
    </w:rPr>
  </w:style>
  <w:style w:styleId="Style_2_ch" w:type="character">
    <w:name w:val="List Paragraph"/>
    <w:basedOn w:val="Style_3_ch"/>
    <w:link w:val="Style_2"/>
    <w:rPr>
      <w:rFonts w:ascii="Times New Roman" w:hAnsi="Times New Roman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2022-03-29T09:05:30Z</dcterms:modified>
</cp:coreProperties>
</file>