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BA" w:rsidRDefault="009E3ABA" w:rsidP="009E3ABA">
      <w:pPr>
        <w:pStyle w:val="a3"/>
        <w:spacing w:line="278" w:lineRule="auto"/>
        <w:jc w:val="left"/>
      </w:pPr>
      <w:r>
        <w:t xml:space="preserve">При организации работы БЦК ПОО могут быть использованы различные информационные </w:t>
      </w:r>
      <w:r>
        <w:rPr>
          <w:spacing w:val="-2"/>
        </w:rPr>
        <w:t>ресурсы.</w:t>
      </w:r>
    </w:p>
    <w:p w:rsidR="009E3ABA" w:rsidRDefault="009E3ABA" w:rsidP="009E3ABA">
      <w:pPr>
        <w:pStyle w:val="a3"/>
        <w:spacing w:line="272" w:lineRule="exact"/>
        <w:ind w:left="848" w:firstLine="0"/>
        <w:jc w:val="left"/>
      </w:pPr>
      <w:r>
        <w:t>Рекомендуются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rPr>
          <w:spacing w:val="-2"/>
        </w:rPr>
        <w:t>ресурсы:</w:t>
      </w:r>
    </w:p>
    <w:p w:rsidR="009E3ABA" w:rsidRDefault="009E3ABA" w:rsidP="009E3ABA">
      <w:pPr>
        <w:pStyle w:val="a5"/>
        <w:numPr>
          <w:ilvl w:val="0"/>
          <w:numId w:val="1"/>
        </w:numPr>
        <w:tabs>
          <w:tab w:val="left" w:pos="1088"/>
        </w:tabs>
        <w:spacing w:before="39"/>
        <w:rPr>
          <w:sz w:val="24"/>
        </w:rPr>
      </w:pPr>
      <w:r>
        <w:rPr>
          <w:sz w:val="24"/>
        </w:rPr>
        <w:t>ЕЦП</w:t>
      </w:r>
      <w:r>
        <w:rPr>
          <w:spacing w:val="-5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1"/>
          <w:sz w:val="24"/>
        </w:rPr>
        <w:t xml:space="preserve"> </w:t>
      </w:r>
      <w:r>
        <w:rPr>
          <w:sz w:val="24"/>
        </w:rPr>
        <w:t>(оператор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Роструд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hyperlink r:id="rId5">
        <w:r>
          <w:rPr>
            <w:color w:val="0562C1"/>
            <w:spacing w:val="-2"/>
            <w:sz w:val="24"/>
            <w:u w:val="single" w:color="0562C1"/>
          </w:rPr>
          <w:t>https://trudvsem.ru/</w:t>
        </w:r>
      </w:hyperlink>
    </w:p>
    <w:p w:rsidR="009E3ABA" w:rsidRDefault="009E3ABA" w:rsidP="009E3ABA">
      <w:pPr>
        <w:pStyle w:val="a5"/>
        <w:numPr>
          <w:ilvl w:val="0"/>
          <w:numId w:val="1"/>
        </w:numPr>
        <w:tabs>
          <w:tab w:val="left" w:pos="1088"/>
        </w:tabs>
        <w:spacing w:before="41"/>
        <w:rPr>
          <w:sz w:val="24"/>
        </w:rPr>
      </w:pP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SkillsNet</w:t>
      </w:r>
      <w:proofErr w:type="spellEnd"/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(оператор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Роструд</w:t>
      </w:r>
      <w:proofErr w:type="spellEnd"/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hyperlink r:id="rId6">
        <w:r>
          <w:rPr>
            <w:color w:val="0562C1"/>
            <w:spacing w:val="-2"/>
            <w:sz w:val="24"/>
            <w:u w:val="single" w:color="0562C1"/>
          </w:rPr>
          <w:t>https://skillsnet.ru/</w:t>
        </w:r>
      </w:hyperlink>
    </w:p>
    <w:p w:rsidR="009E3ABA" w:rsidRDefault="009E3ABA" w:rsidP="009E3ABA">
      <w:pPr>
        <w:pStyle w:val="a5"/>
        <w:numPr>
          <w:ilvl w:val="0"/>
          <w:numId w:val="1"/>
        </w:numPr>
        <w:tabs>
          <w:tab w:val="left" w:pos="1078"/>
        </w:tabs>
        <w:spacing w:before="43" w:line="276" w:lineRule="auto"/>
        <w:ind w:left="140" w:right="142" w:firstLine="708"/>
        <w:rPr>
          <w:sz w:val="24"/>
        </w:rPr>
      </w:pPr>
      <w:r>
        <w:rPr>
          <w:sz w:val="24"/>
        </w:rPr>
        <w:t>Карьерный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навигатор</w:t>
      </w:r>
      <w:r>
        <w:rPr>
          <w:spacing w:val="-12"/>
          <w:sz w:val="24"/>
        </w:rPr>
        <w:t xml:space="preserve"> </w:t>
      </w:r>
      <w:r>
        <w:rPr>
          <w:sz w:val="24"/>
        </w:rPr>
        <w:t>«Горизонт»</w:t>
      </w:r>
      <w:r>
        <w:rPr>
          <w:spacing w:val="-12"/>
          <w:sz w:val="24"/>
        </w:rPr>
        <w:t xml:space="preserve"> </w:t>
      </w:r>
      <w:r>
        <w:rPr>
          <w:sz w:val="24"/>
        </w:rPr>
        <w:t>(оператор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АНО</w:t>
      </w:r>
      <w:r>
        <w:rPr>
          <w:spacing w:val="-13"/>
          <w:sz w:val="24"/>
        </w:rPr>
        <w:t xml:space="preserve"> </w:t>
      </w:r>
      <w:r>
        <w:rPr>
          <w:sz w:val="24"/>
        </w:rPr>
        <w:t>«Агентство</w:t>
      </w:r>
      <w:r>
        <w:rPr>
          <w:spacing w:val="-12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инициатив по продвижению новых проектов»), </w:t>
      </w:r>
      <w:hyperlink r:id="rId7">
        <w:r>
          <w:rPr>
            <w:color w:val="0562C1"/>
            <w:sz w:val="24"/>
            <w:u w:val="single" w:color="0562C1"/>
          </w:rPr>
          <w:t>https://careergorizont.ru/</w:t>
        </w:r>
      </w:hyperlink>
    </w:p>
    <w:p w:rsidR="009E3ABA" w:rsidRDefault="009E3ABA" w:rsidP="009E3ABA">
      <w:pPr>
        <w:pStyle w:val="a5"/>
        <w:numPr>
          <w:ilvl w:val="0"/>
          <w:numId w:val="1"/>
        </w:numPr>
        <w:tabs>
          <w:tab w:val="left" w:pos="1073"/>
        </w:tabs>
        <w:spacing w:line="276" w:lineRule="auto"/>
        <w:ind w:left="140" w:right="143" w:firstLine="708"/>
        <w:rPr>
          <w:sz w:val="24"/>
        </w:rPr>
      </w:pPr>
      <w:proofErr w:type="spellStart"/>
      <w:r>
        <w:rPr>
          <w:sz w:val="24"/>
        </w:rPr>
        <w:t>Конструкториум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(оператор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АНО</w:t>
      </w:r>
      <w:r>
        <w:rPr>
          <w:spacing w:val="-15"/>
          <w:sz w:val="24"/>
        </w:rPr>
        <w:t xml:space="preserve"> </w:t>
      </w:r>
      <w:r>
        <w:rPr>
          <w:sz w:val="24"/>
        </w:rPr>
        <w:t>«Агентство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продвижению новых проектов»), </w:t>
      </w:r>
      <w:hyperlink r:id="rId8">
        <w:r>
          <w:rPr>
            <w:color w:val="0562C1"/>
            <w:sz w:val="24"/>
            <w:u w:val="single" w:color="0562C1"/>
          </w:rPr>
          <w:t>https://constructorium.ru/</w:t>
        </w:r>
      </w:hyperlink>
    </w:p>
    <w:p w:rsidR="009E3ABA" w:rsidRDefault="009E3ABA" w:rsidP="009E3ABA">
      <w:pPr>
        <w:pStyle w:val="a5"/>
        <w:numPr>
          <w:ilvl w:val="0"/>
          <w:numId w:val="1"/>
        </w:numPr>
        <w:tabs>
          <w:tab w:val="left" w:pos="1088"/>
        </w:tabs>
        <w:spacing w:line="275" w:lineRule="exact"/>
        <w:rPr>
          <w:sz w:val="24"/>
        </w:rPr>
      </w:pPr>
      <w:r>
        <w:rPr>
          <w:sz w:val="24"/>
        </w:rPr>
        <w:t>Билет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3"/>
          <w:sz w:val="24"/>
        </w:rPr>
        <w:t xml:space="preserve"> </w:t>
      </w:r>
      <w:r>
        <w:rPr>
          <w:sz w:val="24"/>
        </w:rPr>
        <w:t>(оператор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Фонд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Проектов),</w:t>
      </w:r>
      <w:r>
        <w:rPr>
          <w:spacing w:val="-1"/>
          <w:sz w:val="24"/>
        </w:rPr>
        <w:t xml:space="preserve"> </w:t>
      </w:r>
      <w:hyperlink r:id="rId9">
        <w:r>
          <w:rPr>
            <w:color w:val="0562C1"/>
            <w:spacing w:val="-2"/>
            <w:sz w:val="24"/>
            <w:u w:val="single" w:color="0562C1"/>
          </w:rPr>
          <w:t>https://bvbinfo.ru/</w:t>
        </w:r>
      </w:hyperlink>
    </w:p>
    <w:p w:rsidR="009E3ABA" w:rsidRDefault="009E3ABA" w:rsidP="009E3ABA">
      <w:pPr>
        <w:pStyle w:val="a5"/>
        <w:numPr>
          <w:ilvl w:val="0"/>
          <w:numId w:val="1"/>
        </w:numPr>
        <w:tabs>
          <w:tab w:val="left" w:pos="1114"/>
        </w:tabs>
        <w:spacing w:before="42" w:line="276" w:lineRule="auto"/>
        <w:ind w:left="140" w:right="142" w:firstLine="708"/>
        <w:rPr>
          <w:sz w:val="24"/>
        </w:rPr>
      </w:pPr>
      <w:r>
        <w:rPr>
          <w:sz w:val="24"/>
        </w:rPr>
        <w:t xml:space="preserve">Открытая промышленность (оператор – АНО «Агентство стратегических инициатив по продвижению новых проектов»), </w:t>
      </w:r>
      <w:hyperlink r:id="rId10">
        <w:r>
          <w:rPr>
            <w:color w:val="0562C1"/>
            <w:sz w:val="24"/>
            <w:u w:val="single" w:color="0562C1"/>
          </w:rPr>
          <w:t>https://promtourism.online/</w:t>
        </w:r>
      </w:hyperlink>
    </w:p>
    <w:p w:rsidR="009E3ABA" w:rsidRDefault="009E3ABA" w:rsidP="009E3ABA">
      <w:pPr>
        <w:pStyle w:val="a5"/>
        <w:numPr>
          <w:ilvl w:val="0"/>
          <w:numId w:val="1"/>
        </w:numPr>
        <w:tabs>
          <w:tab w:val="left" w:pos="1088"/>
        </w:tabs>
        <w:spacing w:line="275" w:lineRule="exact"/>
        <w:rPr>
          <w:sz w:val="24"/>
        </w:rPr>
      </w:pPr>
      <w:r>
        <w:rPr>
          <w:sz w:val="24"/>
        </w:rPr>
        <w:t>Больше,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(оператор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Росмолодежь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hyperlink r:id="rId11">
        <w:r>
          <w:rPr>
            <w:color w:val="0562C1"/>
            <w:spacing w:val="-2"/>
            <w:sz w:val="24"/>
            <w:u w:val="single" w:color="0562C1"/>
          </w:rPr>
          <w:t>https://morethanjob.ru/</w:t>
        </w:r>
      </w:hyperlink>
    </w:p>
    <w:p w:rsidR="009E3ABA" w:rsidRDefault="009E3ABA" w:rsidP="009E3ABA">
      <w:pPr>
        <w:pStyle w:val="a5"/>
        <w:numPr>
          <w:ilvl w:val="0"/>
          <w:numId w:val="1"/>
        </w:numPr>
        <w:tabs>
          <w:tab w:val="left" w:pos="1222"/>
        </w:tabs>
        <w:spacing w:before="41" w:line="278" w:lineRule="auto"/>
        <w:ind w:left="140" w:right="144" w:firstLine="708"/>
        <w:rPr>
          <w:sz w:val="24"/>
        </w:rPr>
      </w:pPr>
      <w:proofErr w:type="spellStart"/>
      <w:r>
        <w:rPr>
          <w:sz w:val="24"/>
        </w:rPr>
        <w:t>Абилимпикс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(оператор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ФГБОУ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«Институт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профессионального образования»), </w:t>
      </w:r>
      <w:hyperlink r:id="rId12">
        <w:r>
          <w:rPr>
            <w:color w:val="0562C1"/>
            <w:sz w:val="24"/>
            <w:u w:val="single" w:color="0562C1"/>
          </w:rPr>
          <w:t>https://abilympics-russia.ru/</w:t>
        </w:r>
      </w:hyperlink>
    </w:p>
    <w:p w:rsidR="009E3ABA" w:rsidRDefault="009E3ABA" w:rsidP="009E3ABA">
      <w:pPr>
        <w:pStyle w:val="a5"/>
        <w:numPr>
          <w:ilvl w:val="0"/>
          <w:numId w:val="1"/>
        </w:numPr>
        <w:tabs>
          <w:tab w:val="left" w:pos="1097"/>
        </w:tabs>
        <w:spacing w:line="276" w:lineRule="auto"/>
        <w:ind w:left="140" w:right="147" w:firstLine="708"/>
        <w:rPr>
          <w:sz w:val="24"/>
        </w:rPr>
      </w:pPr>
      <w:r>
        <w:rPr>
          <w:sz w:val="24"/>
        </w:rPr>
        <w:t xml:space="preserve">Шоу профессий (оператор – ФГАОУ ВО «Государственный университет просвещения»), </w:t>
      </w:r>
      <w:r>
        <w:rPr>
          <w:color w:val="0562C1"/>
          <w:spacing w:val="-2"/>
          <w:sz w:val="24"/>
          <w:u w:val="single" w:color="0562C1"/>
        </w:rPr>
        <w:t>https://шоупрофессий</w:t>
      </w:r>
      <w:proofErr w:type="gramStart"/>
      <w:r>
        <w:rPr>
          <w:color w:val="0562C1"/>
          <w:spacing w:val="-2"/>
          <w:sz w:val="24"/>
          <w:u w:val="single" w:color="0562C1"/>
        </w:rPr>
        <w:t>.р</w:t>
      </w:r>
      <w:proofErr w:type="gramEnd"/>
      <w:r>
        <w:rPr>
          <w:color w:val="0562C1"/>
          <w:spacing w:val="-2"/>
          <w:sz w:val="24"/>
          <w:u w:val="single" w:color="0562C1"/>
        </w:rPr>
        <w:t>ф/</w:t>
      </w:r>
    </w:p>
    <w:p w:rsidR="00923DA3" w:rsidRDefault="00923DA3"/>
    <w:sectPr w:rsidR="00923DA3" w:rsidSect="0092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76E5"/>
    <w:multiLevelType w:val="hybridMultilevel"/>
    <w:tmpl w:val="FD08A2CC"/>
    <w:lvl w:ilvl="0" w:tplc="E756542A">
      <w:start w:val="1"/>
      <w:numFmt w:val="decimal"/>
      <w:lvlText w:val="%1."/>
      <w:lvlJc w:val="left"/>
      <w:pPr>
        <w:ind w:left="108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3C0026">
      <w:numFmt w:val="bullet"/>
      <w:lvlText w:val="•"/>
      <w:lvlJc w:val="left"/>
      <w:pPr>
        <w:ind w:left="2021" w:hanging="240"/>
      </w:pPr>
      <w:rPr>
        <w:rFonts w:hint="default"/>
        <w:lang w:val="ru-RU" w:eastAsia="en-US" w:bidi="ar-SA"/>
      </w:rPr>
    </w:lvl>
    <w:lvl w:ilvl="2" w:tplc="02C47818">
      <w:numFmt w:val="bullet"/>
      <w:lvlText w:val="•"/>
      <w:lvlJc w:val="left"/>
      <w:pPr>
        <w:ind w:left="2962" w:hanging="240"/>
      </w:pPr>
      <w:rPr>
        <w:rFonts w:hint="default"/>
        <w:lang w:val="ru-RU" w:eastAsia="en-US" w:bidi="ar-SA"/>
      </w:rPr>
    </w:lvl>
    <w:lvl w:ilvl="3" w:tplc="B17C869E">
      <w:numFmt w:val="bullet"/>
      <w:lvlText w:val="•"/>
      <w:lvlJc w:val="left"/>
      <w:pPr>
        <w:ind w:left="3904" w:hanging="240"/>
      </w:pPr>
      <w:rPr>
        <w:rFonts w:hint="default"/>
        <w:lang w:val="ru-RU" w:eastAsia="en-US" w:bidi="ar-SA"/>
      </w:rPr>
    </w:lvl>
    <w:lvl w:ilvl="4" w:tplc="C84ED5DE"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5" w:tplc="47107DD2">
      <w:numFmt w:val="bullet"/>
      <w:lvlText w:val="•"/>
      <w:lvlJc w:val="left"/>
      <w:pPr>
        <w:ind w:left="5787" w:hanging="240"/>
      </w:pPr>
      <w:rPr>
        <w:rFonts w:hint="default"/>
        <w:lang w:val="ru-RU" w:eastAsia="en-US" w:bidi="ar-SA"/>
      </w:rPr>
    </w:lvl>
    <w:lvl w:ilvl="6" w:tplc="56C4254E">
      <w:numFmt w:val="bullet"/>
      <w:lvlText w:val="•"/>
      <w:lvlJc w:val="left"/>
      <w:pPr>
        <w:ind w:left="6728" w:hanging="240"/>
      </w:pPr>
      <w:rPr>
        <w:rFonts w:hint="default"/>
        <w:lang w:val="ru-RU" w:eastAsia="en-US" w:bidi="ar-SA"/>
      </w:rPr>
    </w:lvl>
    <w:lvl w:ilvl="7" w:tplc="86F014A2">
      <w:numFmt w:val="bullet"/>
      <w:lvlText w:val="•"/>
      <w:lvlJc w:val="left"/>
      <w:pPr>
        <w:ind w:left="7669" w:hanging="240"/>
      </w:pPr>
      <w:rPr>
        <w:rFonts w:hint="default"/>
        <w:lang w:val="ru-RU" w:eastAsia="en-US" w:bidi="ar-SA"/>
      </w:rPr>
    </w:lvl>
    <w:lvl w:ilvl="8" w:tplc="CC2C615C">
      <w:numFmt w:val="bullet"/>
      <w:lvlText w:val="•"/>
      <w:lvlJc w:val="left"/>
      <w:pPr>
        <w:ind w:left="861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3ABA"/>
    <w:rsid w:val="00923DA3"/>
    <w:rsid w:val="009E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E3ABA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E3AB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E3ABA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tructorium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reergorizont.ru/" TargetMode="External"/><Relationship Id="rId12" Type="http://schemas.openxmlformats.org/officeDocument/2006/relationships/hyperlink" Target="https://abilympics-russ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illsnet.ru/" TargetMode="External"/><Relationship Id="rId11" Type="http://schemas.openxmlformats.org/officeDocument/2006/relationships/hyperlink" Target="https://morethanjob.ru/" TargetMode="External"/><Relationship Id="rId5" Type="http://schemas.openxmlformats.org/officeDocument/2006/relationships/hyperlink" Target="https://trudvsem.ru/" TargetMode="External"/><Relationship Id="rId10" Type="http://schemas.openxmlformats.org/officeDocument/2006/relationships/hyperlink" Target="https://promtourism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>Krokoz™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2025-11-11T12:24:00Z</dcterms:created>
  <dcterms:modified xsi:type="dcterms:W3CDTF">2025-11-11T12:26:00Z</dcterms:modified>
</cp:coreProperties>
</file>