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30.06.2014 N 1165-р</w:t>
              <w:br/>
              <w:t xml:space="preserve">(ред. от 07.09.2023)</w:t>
              <w:br/>
              <w:t xml:space="preserve">&lt;Об утверждении плана мероприятий по поэтапному внедрению Всероссийского физкультурно-спортивного комплекса "Готов к труду и обороне" (ГТО)&gt;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30 июня 2014 г. N 1165-р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24.11.2015 </w:t>
            </w:r>
            <w:hyperlink w:history="0" r:id="rId7" w:tooltip="Распоряжение Правительства РФ от 24.11.2015 N 2389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N 2389-р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24.08.2017 </w:t>
            </w:r>
            <w:hyperlink w:history="0" r:id="rId8" w:tooltip="Распоряжение Правительства РФ от 24.08.2017 N 1813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N 1813-р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9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07.09.2023 N 1455)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10" w:tooltip="Указ Президента РФ от 24.03.2014 N 172 &quot;О Всероссийском физкультурно-спортивном комплексе &quot;Готов к труду и обороне&quot; (ГТО)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Российской Федерации от 24 марта 2014 г. N 172 "О Всероссийском физкультурно-спортивном комплексе "Готов к труду и обороне" (ГТО)":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ЛАН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мероприятий по поэтапному внедрению Всероссийского физкультурно-спортивного комплекса "Готов к труду и обороне" (ГТО).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Минспорт России является координатором исполнения </w:t>
      </w:r>
      <w:hyperlink w:history="0" w:anchor="P32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, утвержденного настоящим распоряжением.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Федеральным органам исполнительной власти, ответственным за реализацию </w:t>
      </w:r>
      <w:hyperlink w:history="0" w:anchor="P32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, утвержденного настоящим распоряжением, обеспечить его выполнение в пределах бюджетных ассигнований, предусмотренных указанным органам в федеральном бюджете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Министерству спорта Российской Федерации в пределах бюджетных ассигнований, предусмотренных на обеспечение реализации плана, утвержденного настоящим распоряжением, осуществлять финансовое обеспечение деятельности некоммерческой организации, отобранной в порядке, установленном Правительством Российской Федерации, для его реализации.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07.09.2023 N 1455)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Рекомендовать исполнительным органам субъектов Российской Федерации и органам местного самоуправления при формировании проектов бюджетов на очередной финансовый год и плановый период предусмотреть финансовое обеспечение расходов на реализацию мероприятий </w:t>
      </w:r>
      <w:hyperlink w:history="0" w:anchor="P32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, утвержденного настоящим распоряжением.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07.09.2023 N 1455)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июня 2014 г. N 1165-р</w:t>
      </w:r>
    </w:p>
    <w:p>
      <w:pPr>
        <w:pStyle w:val="0"/>
        <w:jc w:val="right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МЕРОПРИЯТИЙ ПО ПОЭТАПНОМУ ВНЕДРЕНИЮ ВСЕРОССИЙСКОГО</w:t>
      </w:r>
    </w:p>
    <w:p>
      <w:pPr>
        <w:pStyle w:val="2"/>
        <w:jc w:val="center"/>
      </w:pPr>
      <w:r>
        <w:rPr>
          <w:sz w:val="20"/>
        </w:rPr>
        <w:t xml:space="preserve">ФИЗКУЛЬТУРНО-СПОРТИВНОГО КОМПЛЕКСА "ГОТОВ К ТРУДУ</w:t>
      </w:r>
    </w:p>
    <w:p>
      <w:pPr>
        <w:pStyle w:val="2"/>
        <w:jc w:val="center"/>
      </w:pPr>
      <w:r>
        <w:rPr>
          <w:sz w:val="20"/>
        </w:rPr>
        <w:t xml:space="preserve">И ОБОРОНЕ" (ГТО)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24.11.2015 </w:t>
            </w:r>
            <w:hyperlink w:history="0" r:id="rId13" w:tooltip="Распоряжение Правительства РФ от 24.11.2015 N 2389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N 2389-р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24.08.2017 </w:t>
            </w:r>
            <w:hyperlink w:history="0" r:id="rId14" w:tooltip="Распоряжение Правительства РФ от 24.08.2017 N 1813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N 1813-р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15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07.09.2023 N 1455)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1987"/>
        <w:gridCol w:w="1871"/>
        <w:gridCol w:w="1531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368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</w:t>
            </w:r>
          </w:p>
        </w:tc>
        <w:tc>
          <w:tcPr>
            <w:tcW w:w="19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документа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</w:t>
            </w:r>
          </w:p>
        </w:tc>
        <w:tc>
          <w:tcPr>
            <w:tcW w:w="153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выполнения</w:t>
            </w:r>
          </w:p>
        </w:tc>
      </w:tr>
      <w:tr>
        <w:tc>
          <w:tcPr>
            <w:gridSpan w:val="4"/>
            <w:tcW w:w="907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Организационно-экспериментальный этап внедрения Всероссийского физкультурно-спортивного комплекса "Готов к труду и обороне" (ГТО) среди обучающихся образовательных организаций в отдельных субъектах Российской Федерации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Подготовка и внесение в установленном порядке предложений в проект федерального закона о внесении изменений в Федеральный </w:t>
            </w:r>
            <w:hyperlink w:history="0" r:id="rId16" w:tooltip="Федеральный закон от 02.12.2013 N 349-ФЗ (ред. от 26.12.2014) &quot;О федеральном бюджете на 2014 год и на плановый период 2015 и 2016 годов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"О федеральном бюджете на 2014 год и на плановый период 2015 и 2016 годов" о перераспределении бюджетных ассигнований на 2014 год путем уменьшения бюджетных ассигнований, предусмотренных Минспорту России на предоставление субсидии автономной некоммерческой организации "Организационный комитет XXII Олимпийских зимних игр и XI Паралимпийских зимних игр 2014 года в г. Сочи", с целью дальнейшего направления их на финансовое обеспечение мероприятий, связанных с введением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федеральный закон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Минфин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 2014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Разработка и внесение в установленном порядке в Правительство Российской Федерации проекта федерального закона о внесении изменений в Федеральный </w:t>
            </w:r>
            <w:hyperlink w:history="0" r:id="rId17" w:tooltip="Федеральный закон от 04.12.2007 N 329-ФЗ (ред. от 24.06.2025) &quot;О физической культуре и спорт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"О физической культуре и спорте в Российской Федерации", направленного на регулирование деятельности физкультурно-спортивных клубов, создаваемых в форме некоммерческих организаций, в целях массового привлечения граждан к занятиям физической культурой и спортом по месту жительства, работы, а также объединений этих клубов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федеральный закон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Минфин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14 ноября 2014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Разработка и внесение в установленном порядке проекта федерального закона о внесении изменений в Федеральный </w:t>
            </w:r>
            <w:hyperlink w:history="0" r:id="rId18" w:tooltip="Федеральный закон от 04.12.2007 N 329-ФЗ (ред. от 24.06.2025) &quot;О физической культуре и спорт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"О физической культуре и спорте в Российской Федерации" в части определения понятия "Всероссийский физкультурно-спортивный комплекс "Готов к труду и обороне" (ГТО)" и полномочий законодательных (представительных) и исполнительных органов государственной власти Российской Федерации, исполнительных органов субъектов Российской Федерации и органов местного самоуправления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федеральный закон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Минфин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мая 2015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9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Проведение мониторинга внедрения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Президенту Российской Федерации о состоянии физической подготовленности населения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 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Росстат,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30 апреля, начиная с 2015 года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0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Разработка и утверждение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июля 2014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Утверждение списка субъектов Российской Федерации, осуществляющих организационно-экспериментальную апробацию внедрения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июля 2014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1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Согласование планов мероприятий субъектов Российской Федерации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планы субъектов Российской Федерации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высшие исполнительные органы субъектов Российской Федерации с участием общественных организаций субъектов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июля 2014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2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Утверждение планов мероприятий субъектов Российской Федерации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планы субъектов Российской Федерации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высшие исполнительные органы субъектов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августа 2014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3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Заключение соглашений Минспорта России с субъектами Российской Федерации по участию в организационно-экспериментальном этапе внедрения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соглашения Минспорта России с субъектами Российской Федерации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августа 2014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4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Представление в установленном порядке предложений о внесении изменений в государственную </w:t>
            </w:r>
            <w:hyperlink w:history="0" r:id="rId25" w:tooltip="Постановление Правительства РФ от 15.04.2014 N 302 (ред. от 06.11.2021) &quot;Об утверждении государственной программы Российской Федерации &quot;Развитие физической культуры и спорта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программу</w:t>
              </w:r>
            </w:hyperlink>
            <w:r>
              <w:rPr>
                <w:sz w:val="20"/>
              </w:rPr>
              <w:t xml:space="preserve"> Российской Федерации "Развитие физической культуры и спорта", утвержденную постановлением Правительства Российской Федерации от 15 апреля 2014 г. N 302 "Об утверждении государственной программы Российской Федерации "Развитие физической культуры и спорта", связанных с внедрением в действие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постановление Правительства Российской Федерации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Минфин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августа 2014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Проведение мероприятий по физическому воспитанию лиц, проходящих подготовку по военно-учетным специальностям в образовательных учреждениях Общероссийской общественно-государственной организации "Добровольное общество содействия армии, авиации и флоту России", подлежащих призыву на военную службу, с принятием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план мероприятий Минобороны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"Добровольное общество содействия армии, авиации и флоту России",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25 декабря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Включение мероприятий Всероссийского физкультурно-спортивного комплекса "Готов к труду и обороне" (ГТО) в календарь физкультурных и спортивных мероприятий, проводимых на муниципальном, региональном и федеральном уровнях, в том числе общероссийскими общественными физкультурно-спортивными организациями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перечень мероприятий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 с участием заинтересованных общероссийских общественных физкультурно-спортивных организаций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31 декабря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 в ред. </w:t>
            </w:r>
            <w:hyperlink w:history="0" r:id="rId27" w:tooltip="Распоряжение Правительства РФ от 24.11.2015 N 2389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24.11.2015 N 2389-р)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Подготовка в установленном порядке предложений об утверждении знака отличия Российской Федерации для лиц, многократно выполнивших нормативы Всероссийского физкультурно-спортивного комплекса "Готов к труду и обороне" (ГТО) в разных возрастных группах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Президенту Российской Федерации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25 августа 2014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 Утверждение порядка организации и проведения тестирования населения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сентября 2014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15. Разработка, утверждение и реализация программ дополнительного профессионального образования, в том числе дистанционного обучения, проведение курсов повышения квалификации учителей физической культуры, работников образовательных организаций, медицинских учреждений и организаторов физкультурно-спортивной работы (в том числе волонтеров) для работы с населением по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 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 с участием федеральных государственных образовательных организаций, находящихся в ведении Минспорта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1 ноября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16. Разработка и утверждение методических рекомендаций по поддержке деятельности работников физической культуры, педагогических работников, студентов образовательных организаций высшего образования и волонтеров, связанной с поэтапным внедрением Всероссийского физкультурно-спортивного комплекса "Готов к труду и обороне" (ГТО) в субъектах Российской Федерации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 Минспорта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 Минобрнауки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4 ноября 2014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9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17. Утверждение концепции и создание тестовой версии электронной базы данных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25 ноября 2014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18. Разработка и утверждение методических рекомендаций по созданию и оборудованию малобюджетных спортивных площадок по месту жительства и учебы в субъектах Российской Федерации за счет внебюджетных источников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 с участием некоммерческой организации "Ассоциация спортивного инжиниринга"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декабря 2014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0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19. Утверждение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для всех групп населения, в том числе лиц, подлежащих призыву на военную службу, лиц, обучающихся в подведомственных образовательных учреждениях Минобороны России, и соответствующего гражданского персонала, а также положения о них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приказы Минспорта России, Минобороны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декабря 2014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20. Разработка, утверждение и реализация порядка и формы федерального статистического наблюдения за реализацией Всероссийского физкультурно-спортивного комплекса "Готов к труду и обороне" (ГТО), а также организация учета граждан, выполнивших нормативы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Росстат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декабря 2014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21. Разработка, утверждение и реализация плана мероприятий, направленных на организацию массовых пропагандистских акций по продвижению Всероссийского физкультурно-спортивного комплекса "Готов к труду и обороне" (ГТО), в том числе общероссийскими общественными физкультурно-спортивными организациями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план Минспорта России, Минцифры России, Минпросвещения России, Минобрнауки России, Минздрава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 Минцифры России, Минпросвещения России, Минобрнауки России, Минздрав России, Росмолодежь, с участием заинтересованных общероссийских общественных физкультурно-спортивных организаций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1 декабря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1" w:tooltip="Распоряжение Правительства РФ от 24.11.2015 N 2389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24.11.2015 N 2389-р, </w:t>
            </w:r>
            <w:hyperlink w:history="0" r:id="rId32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22. Разработка и утверждение методических пособий по подготовке граждан к выполнению нормативов и требований Всероссийского физкультурно-спортивного комплекса "Готов к труду и обороне" (ГТО) для физкультурно-спортивных работников, организаторов тестовых мероприятий и медицинских работников, по самостоятельной подготовке граждан к выполнению нормативов и требований Всероссийского физкультурно-спортивного комплекса "Готов к труду и обороне" (ГТО), а также по подготовке лиц, подлежащих призыву на военную службу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методическое пособие Минспорта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методическое пособие Минздрава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декабря 2014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23. Разработка и утверждение образцов знаков отличия Всероссийского физкультурно-спортивного комплекса "Готов к труду и обороне" (ГТО) и их описание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декабря 2014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24. Оказание финансовой поддержки субъектам Российской Федерации в целях софинансирования мероприятий по тестированию в рамках внедрения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1 декабря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25. Включение в Единый календарный план межрегиональных, всероссийских и международных физкультурных мероприятий и спортивных мероприятий Минспорта России, единый календарный план межрегиональных всероссийских и спортивных мероприятий исполнительных органов субъектов Российской Федерации в области физической культуры и спорта физкультурных и спортивных мероприятий, предусматривающих выполнение видов испытаний (тестов) и нормативов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 с участием заинтересованных общероссийских общественных организаций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25 декабря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4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26. Создание единой электронной базы данных и интернет-портала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электронная база данных, интернет-портал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 заинтересованные некоммерческие организации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июня 2015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 в ред. </w:t>
            </w:r>
            <w:hyperlink w:history="0" r:id="rId35" w:tooltip="Распоряжение Правительства РФ от 24.11.2015 N 2389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24.11.2015 N 2389-р)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27. Проведение научно-практических конференций по обобщению и распространению опыта внедрения Всероссийского физкультурно-спортивного комплекса "Готов к труду и обороне" (ГТО) в субъектах Российской Федерации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план научных конгрессов и конференций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1 декабря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6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28. Проведение фестивалей Всероссийского физкультурно-спортивного комплекса "Готов к труду и обороне" (ГТО) среди обучающихся в образовательных организациях совместно с мероприятиями, проводимыми общероссийскими общественными физкультурно-спортивными организациями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положения Минспорта России, Минобрнауки России, Минпросвещения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общероссийские общественные организации,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организация, отобранная Минспортом России в порядке, установленном Правительством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1 марта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 в ред. </w:t>
            </w:r>
            <w:hyperlink w:history="0" r:id="rId37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29. Разработка и утверждение комплекса мер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мер Минспорта России, Минобрнауки России, Минтруда России, Минздрава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февраля 2015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30. Утверждение порядка награждения граждан знаками отличия Всероссийского физкультурно-спортивного комплекса "Готов к труду и обороне" (ГТО) и присвоения им спортивных разрядов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27 февраля 2015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31. Внесение изменений в федеральный компонент государственного стандарта общего образования Минобрнауки России в раздел "Спортивно-оздоровительная деятельность" в части включения в стандарт основного общего образования по физической культуре (5 - 9 классы) и стандарт среднего общего образования по физической культуре (10 - 11 классы) испытаний (тестов), предусмотренных Всероссийским физкультурно-спортивным комплексом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Минобрнауки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июня 2015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32. Разработка методических рекомендаций для учета государственных требований к уровню физической подготовленности при выполнении нормативов Всероссийского физкультурно-спортивного комплекса "Готов к труду и обороне" (ГТО) в образовательных программах образовательных организаций по предмету (дисциплине) "Физическая культура"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 Минобрнауки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августа 2015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33. Утверждение порядка организации и проведения тестирования лиц, подлежащих призыву на военную службу, лиц, обучающихся в подведомственных образовательных учреждениях Минобороны России, и соответствующего гражданского персонала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Минобороны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октября 2015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34. Разработка видов многоборий Всероссийского физкультурно-спортивного комплекса и таблиц оценки результатов в многоборьях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о научно-исследовательской работе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20 ноября 2015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35. Внесение изменений в порядок приема граждан на обучение по программам бакалавриата, программам специалитета и программам магистратуры для учета и реализации сведений, связанных с наличием знаков отличия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Минобрнауки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5 декабря, начиная с 2015 года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36. Разработка и утверждение рекомендаций для работодателей по организации, подготовке и выполнению нормативов Всероссийского физкультурно-спортивного комплекса "Готов к труду и обороне" (ГТО) для лиц, осуществляющих трудовую деятельность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25 декабря 2015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Этап внедрения Всероссийского физкультурно-спортивного комплекса "Готов к труду и обороне" (ГТО) среди обучающихся всех образовательных организаций страны и других категорий населения в отдельных субъектах Российской Федерации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37. Внесение в </w:t>
            </w:r>
            <w:hyperlink w:history="0" r:id="rId38" w:tooltip="Постановление Правительства РФ от 01.07.2010 N 493 (ред. от 07.10.2017) &quot;О единовременном денежном поощрении лауреатов национальных номинаций в области физической культуры и спорта (национальной спортивной премии)&quot;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национальных номинаций в области физической культуры и спорта, предусмотренный приложением к постановлению Правительства Российской Федерации от 1 июля 2010 г. N 493, номинации, касающейся успехов организаций по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постановление Правительства Российской Федерации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30 января 2016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38. Утверждение видов многоборий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30 января 2016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39. Разработка и утверждение совместного плана по формированию национальной системы физкультурно-спортивного воспитания населения, направленной на создание условий и мотиваций для возрождения массовой физической культуры и спорта, включая поддержку социально ориентированных некоммерческих организаций, проводящих физкультурно-спортивную работу с населением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совместный план Минспорта России и Общероссийского общественного движения "НАРОДНЫЙ ФРОНТ "ЗА РОССИЮ"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 с участием Общероссийского общественного движения "НАРОДНЫЙ ФРОНТ "ЗА РОССИЮ"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февраля 2016 г.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40. Реализация мер поощрения обучающихся образовательных организаций, включая возможность установления повышенной государственной академической стипендии студентам, выполнившим нормативы и требования золотого знака отличия Всероссийского физкультурно-спортивного комплекса "Готов к труду и обороне" (ГТО), в соответствии с </w:t>
            </w:r>
            <w:hyperlink w:history="0" r:id="rId39" w:tooltip="Постановление Правительства РФ от 18.11.2011 N 945 &quot;О порядке совершенствования стипендиального обеспечения обучающихся в федеральных государственных образовательных учреждениях профессионального образования&quot; (вместе с &quot;Правилами совершенствования стипендиального обеспечения студентов федеральных государственных образовательных учреждений высшего профессионального образования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Правилами</w:t>
              </w:r>
            </w:hyperlink>
            <w:r>
              <w:rPr>
                <w:sz w:val="20"/>
              </w:rPr>
              <w:t xml:space="preserve"> совершенствования стипендиального обеспечения студентов федеральных государственных образовательных учреждений высшего профессионального образования, утвержденными постановлением Правительства Российской Федерации от 18 ноября 2011 г. N 945 "О порядке совершенствования стипендиального обеспечения обучающихся в федеральных государственных образовательных учреждениях профессионального образования"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Минобрнауки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марта 2016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0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41. Разработка и утверждение методических рекомендаций по установлению государственных требований к уровню физической подготовленности инвалидов при выполнении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декабря 2017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 в ред. </w:t>
            </w:r>
            <w:hyperlink w:history="0" r:id="rId41" w:tooltip="Распоряжение Правительства РФ от 24.08.2017 N 1813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24.08.2017 N 1813-р)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41(1). Разработка и утверждение методических рекомендаций по организационно-правовым основам функционирования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26 декабря 2016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41(1) введен </w:t>
            </w:r>
            <w:hyperlink w:history="0" r:id="rId42" w:tooltip="Распоряжение Правительства РФ от 24.11.2015 N 2389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24.11.2015 N 2389-р)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41(2). Разработка и утверждение нормативного правового акта и методических рекомендаций по организации судейства мероприятий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рекомендации, 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февраля 2016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41(2) введен </w:t>
            </w:r>
            <w:hyperlink w:history="0" r:id="rId43" w:tooltip="Распоряжение Правительства РФ от 24.11.2015 N 2389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24.11.2015 N 2389-р)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41(3). Разработка, утверждение и реализация комплекса мер, направленных на осуществление мероприятий по технической поддержке и информационной безопасности при эксплуатации единой электронной базы данных и интернет-портала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мер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 заинтересованные некоммерческие организации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февраля 2016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41(3) введен </w:t>
            </w:r>
            <w:hyperlink w:history="0" r:id="rId44" w:tooltip="Распоряжение Правительства РФ от 24.11.2015 N 2389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24.11.2015 N 2389-р)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41(4). Разработка и утверждение набора тестов - элементов самбо (самозащита без оружия) и нормативов в качестве испытаний (тестов) по выбору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 Общероссийская физкультурно-спортивная общественная организация "Всероссийская федерация самбо"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декабря 2015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41(4) введен </w:t>
            </w:r>
            <w:hyperlink w:history="0" r:id="rId45" w:tooltip="Распоряжение Правительства РФ от 24.11.2015 N 2389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24.11.2015 N 2389-р)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III. Этап повсеместного внедрения Всероссийского физкультурно-спортивного комплекса "Готов к труду и обороне" (ГТО) среди всех категорий населения Российской Федерации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42. Проведение фестивалей Всероссийского физкультурно-спортивного комплекса "Готов к труду и обороне" (ГТО) среди всех категорий населения совместно с мероприятиями, проводимыми общероссийскими общественными физкультурно-спортивными организациями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положения Минспорта России, Минтруда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общероссийские общественные организации,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организация, отобранная Минспортом России в порядке, установленном Правительством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1 марта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6" w:tooltip="Распоряжение Правительства РФ от 24.08.2017 N 1813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24.08.2017 N 1813-р, </w:t>
            </w:r>
            <w:hyperlink w:history="0" r:id="rId47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43. Разработка и проведение Всероссийских конкурсов на лучшую организацию работы по внедрению Всероссийского физкультурно-спортивного комплекса "Готов к труду и обороне" (ГТО) среди субъектов Российской Федерации, образовательных организаций, трудовых коллективов и общественных организаций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1 марта, начиная с 2017 года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44. Разработка и утверждение методических рекомендаций об организации наблюдения за работой по внедрению и реализации Всероссийского физкультурно-спортивного комплекса "Готов к труду и обороне" (ГТО) и системе оценки результатов такой деятельности в субъектах Российской Федерации (рейтинг 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сентября 2017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 ред. </w:t>
            </w:r>
            <w:hyperlink w:history="0" r:id="rId48" w:tooltip="Распоряжение Правительства РФ от 24.08.2017 N 1813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24.08.2017 N 1813-р)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IV. Этап реализации Всероссийского физкультурно-спортивного комплекса "Готов к труду и обороне" (ГТО) среди всех категорий населения Российской Федерации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9" w:tooltip="Распоряжение Правительства РФ от 24.08.2017 N 1813-р &lt;О внесении изменений в план мероприятий по поэтапному внедрению Всероссийского физкультурно-спортивного комплекса &quot;Готов к труду и обороне&quot; (ГТО), утв. распоряжением Правительства РФ от 30.06.2014 N 1165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24.08.2017 N 1813-р)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45. Разработка и утверждение государственных требований Всероссийского физкультурно-спортивного комплекса "Готов к труду и обороне" (ГТО) на 4 года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 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начиная с 1 января 2018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0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46. Реализация мероприятий по развитию и технической поддержке эксплуатации электронной базы данных, относящихся к реализации Всероссийского физкультурно-спортивного комплекса "Готов к труду и обороне" (ГТО), с учетом требований Федерального </w:t>
            </w:r>
            <w:hyperlink w:history="0" r:id="rId51" w:tooltip="Федеральный закон от 27.07.2006 N 149-ФЗ (ред. от 24.06.2025) &quot;Об информации, информационных технологиях и о защите информации&quot;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"Об информации, информационных технологиях и о защите информации" и Федерального </w:t>
            </w:r>
            <w:hyperlink w:history="0" r:id="rId52" w:tooltip="Федеральный закон от 27.07.2006 N 152-ФЗ (ред. от 28.02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"О персональных данных", а также принятых в соответствии с ними нормативных правовых актов, мероприятий по обеспечению информационной безопасности и возможности учета результатов тестирования инвалидов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некоммерческой организации, отобранной Минспортом России в порядке, установленном Правительством Российской Федерации, о реализации мероприятий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организация, отобранная Минспортом России в порядке, установленном Правительством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30 декабря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46 в ред. </w:t>
            </w:r>
            <w:hyperlink w:history="0" r:id="rId53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46(1). Интеграция электронной базы данных, относящихся к реализации Всероссийского физкультурно-спортивного комплекса "Готов к труду и обороне" (ГТО), с государственной информационной системой "Единая цифровая платформа "Физическая культура и спорт" для последующего взаимодействия с федеральной государственной информационной системой "Единый портал государственных и муниципальных услуг (функций)", внесение в указанную электронную базу данных страхового номера индивидуального лицевого счета лиц (СНИЛС), выполняющих нормативы Всероссийского физкультурно-спортивного комплекса "Готов к труду и обороне" (ГТО), и обеспечение передачи сведений в цифровой профиль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некоммерческой организации, отобранной Минспортом России в порядке, установленном Правительством Российской Федерации, о реализации мероприятий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организация, отобранная Минспортом России в порядке, установленном Правительством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мая 2024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46(1) введен </w:t>
            </w:r>
            <w:hyperlink w:history="0" r:id="rId54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46(2). Внесение изменений в порядок создания и ведения электронной базы данных, относящихся к реализации Всероссийского физкультурно-спортивного комплекса "Готов к труду и обороне" (ГТО), а также перечня сведений, подлежащих включению в нее, утвержденный Минспортом России, в части определения страхового номера индивидуального лицевого счета (СНИЛС) обязательным для внесения в электронную базу данных, относящихся к реализации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мая 2024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46(2) введен </w:t>
            </w:r>
            <w:hyperlink w:history="0" r:id="rId55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47. Осуществление мероприятий по методическому обеспечению Всероссийского физкультурно-спортивного комплекса "Готов к труду и обороне" (ГТО), разработке и реализации образовательных программ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план мероприятий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 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организация, отобранная Минспортом России в порядке, установленном Правительством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1 июня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6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48. Осуществление мероприятий по обеспечению субъектов Российской Федерации знаками отличия Всероссийского физкультурно-спортивного комплекса "Готов к труду и обороне" (ГТО) и удостоверениями к ним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план-график мероприятий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организация, отобранная Минспортом России в порядке, установленном Правительством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7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49. Мониторинг реализации Всероссийского физкультурно-спортивного комплекса "Готов к труду и обороне" (ГТО), деятельности центров тестирования по выполнению нормативов (тестов) Всероссийского физкультурно-спортивного комплекса "Готов к труду и обороне" (ГТО)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организация, отобранная Минспортом России в порядке, установленном Правительством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начиная с 1 марта 2018 г.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8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50. Осуществление мероприятий по охране символики Всероссийского физкультурно-спортивного комплекса "Готов к труду и обороне" (ГТО) в соответствии с законодательством об интеллектуальной собственности и антимонопольным законодательством Российской Федерации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план мероприятий Минспорта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МВД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ФАС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организация, отобранная Минспортом России в порядке, установленном Правительством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до 30 декабря</w:t>
            </w:r>
          </w:p>
        </w:tc>
      </w:tr>
      <w:tr>
        <w:tc>
          <w:tcPr>
            <w:gridSpan w:val="4"/>
            <w:tcW w:w="907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50 введен </w:t>
            </w:r>
            <w:hyperlink w:history="0" r:id="rId59" w:tooltip="Постановление Правительства РФ от 07.09.2023 N 1455 (ред. от 10.04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РФ от 07.09.2023 N 1455)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30.06.2014 N 1165-р</w:t>
            <w:br/>
            <w:t>(ред. от 07.09.2023)</w:t>
            <w:br/>
            <w:t>&lt;Об утверждении плана мероприятий по поэтапном...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89497&amp;dst=100003" TargetMode = "External"/>
	<Relationship Id="rId8" Type="http://schemas.openxmlformats.org/officeDocument/2006/relationships/hyperlink" Target="https://login.consultant.ru/link/?req=doc&amp;base=LAW&amp;n=223554&amp;dst=100003" TargetMode = "External"/>
	<Relationship Id="rId9" Type="http://schemas.openxmlformats.org/officeDocument/2006/relationships/hyperlink" Target="https://login.consultant.ru/link/?req=doc&amp;base=LAW&amp;n=502967&amp;dst=100009" TargetMode = "External"/>
	<Relationship Id="rId10" Type="http://schemas.openxmlformats.org/officeDocument/2006/relationships/hyperlink" Target="https://login.consultant.ru/link/?req=doc&amp;base=LAW&amp;n=160703&amp;dst=100012" TargetMode = "External"/>
	<Relationship Id="rId11" Type="http://schemas.openxmlformats.org/officeDocument/2006/relationships/hyperlink" Target="https://login.consultant.ru/link/?req=doc&amp;base=LAW&amp;n=502967&amp;dst=100010" TargetMode = "External"/>
	<Relationship Id="rId12" Type="http://schemas.openxmlformats.org/officeDocument/2006/relationships/hyperlink" Target="https://login.consultant.ru/link/?req=doc&amp;base=LAW&amp;n=502967&amp;dst=100012" TargetMode = "External"/>
	<Relationship Id="rId13" Type="http://schemas.openxmlformats.org/officeDocument/2006/relationships/hyperlink" Target="https://login.consultant.ru/link/?req=doc&amp;base=LAW&amp;n=189497&amp;dst=100003" TargetMode = "External"/>
	<Relationship Id="rId14" Type="http://schemas.openxmlformats.org/officeDocument/2006/relationships/hyperlink" Target="https://login.consultant.ru/link/?req=doc&amp;base=LAW&amp;n=223554&amp;dst=100003" TargetMode = "External"/>
	<Relationship Id="rId15" Type="http://schemas.openxmlformats.org/officeDocument/2006/relationships/hyperlink" Target="https://login.consultant.ru/link/?req=doc&amp;base=LAW&amp;n=502967&amp;dst=100013" TargetMode = "External"/>
	<Relationship Id="rId16" Type="http://schemas.openxmlformats.org/officeDocument/2006/relationships/hyperlink" Target="https://login.consultant.ru/link/?req=doc&amp;base=LAW&amp;n=172899" TargetMode = "External"/>
	<Relationship Id="rId17" Type="http://schemas.openxmlformats.org/officeDocument/2006/relationships/hyperlink" Target="https://login.consultant.ru/link/?req=doc&amp;base=LAW&amp;n=508510" TargetMode = "External"/>
	<Relationship Id="rId18" Type="http://schemas.openxmlformats.org/officeDocument/2006/relationships/hyperlink" Target="https://login.consultant.ru/link/?req=doc&amp;base=LAW&amp;n=508510" TargetMode = "External"/>
	<Relationship Id="rId19" Type="http://schemas.openxmlformats.org/officeDocument/2006/relationships/hyperlink" Target="https://login.consultant.ru/link/?req=doc&amp;base=LAW&amp;n=502967&amp;dst=100014" TargetMode = "External"/>
	<Relationship Id="rId20" Type="http://schemas.openxmlformats.org/officeDocument/2006/relationships/hyperlink" Target="https://login.consultant.ru/link/?req=doc&amp;base=LAW&amp;n=502967&amp;dst=100015" TargetMode = "External"/>
	<Relationship Id="rId21" Type="http://schemas.openxmlformats.org/officeDocument/2006/relationships/hyperlink" Target="https://login.consultant.ru/link/?req=doc&amp;base=LAW&amp;n=502967&amp;dst=100018" TargetMode = "External"/>
	<Relationship Id="rId22" Type="http://schemas.openxmlformats.org/officeDocument/2006/relationships/hyperlink" Target="https://login.consultant.ru/link/?req=doc&amp;base=LAW&amp;n=502967&amp;dst=100019" TargetMode = "External"/>
	<Relationship Id="rId23" Type="http://schemas.openxmlformats.org/officeDocument/2006/relationships/hyperlink" Target="https://login.consultant.ru/link/?req=doc&amp;base=LAW&amp;n=502967&amp;dst=100019" TargetMode = "External"/>
	<Relationship Id="rId24" Type="http://schemas.openxmlformats.org/officeDocument/2006/relationships/hyperlink" Target="https://login.consultant.ru/link/?req=doc&amp;base=LAW&amp;n=502967&amp;dst=100020" TargetMode = "External"/>
	<Relationship Id="rId25" Type="http://schemas.openxmlformats.org/officeDocument/2006/relationships/hyperlink" Target="https://login.consultant.ru/link/?req=doc&amp;base=LAW&amp;n=400221&amp;dst=100013" TargetMode = "External"/>
	<Relationship Id="rId26" Type="http://schemas.openxmlformats.org/officeDocument/2006/relationships/hyperlink" Target="https://login.consultant.ru/link/?req=doc&amp;base=LAW&amp;n=502967&amp;dst=100020" TargetMode = "External"/>
	<Relationship Id="rId27" Type="http://schemas.openxmlformats.org/officeDocument/2006/relationships/hyperlink" Target="https://login.consultant.ru/link/?req=doc&amp;base=LAW&amp;n=189497&amp;dst=100008" TargetMode = "External"/>
	<Relationship Id="rId28" Type="http://schemas.openxmlformats.org/officeDocument/2006/relationships/hyperlink" Target="https://login.consultant.ru/link/?req=doc&amp;base=LAW&amp;n=502967&amp;dst=100021" TargetMode = "External"/>
	<Relationship Id="rId29" Type="http://schemas.openxmlformats.org/officeDocument/2006/relationships/hyperlink" Target="https://login.consultant.ru/link/?req=doc&amp;base=LAW&amp;n=502967&amp;dst=100024" TargetMode = "External"/>
	<Relationship Id="rId30" Type="http://schemas.openxmlformats.org/officeDocument/2006/relationships/hyperlink" Target="https://login.consultant.ru/link/?req=doc&amp;base=LAW&amp;n=502967&amp;dst=100024" TargetMode = "External"/>
	<Relationship Id="rId31" Type="http://schemas.openxmlformats.org/officeDocument/2006/relationships/hyperlink" Target="https://login.consultant.ru/link/?req=doc&amp;base=LAW&amp;n=189497&amp;dst=100013" TargetMode = "External"/>
	<Relationship Id="rId32" Type="http://schemas.openxmlformats.org/officeDocument/2006/relationships/hyperlink" Target="https://login.consultant.ru/link/?req=doc&amp;base=LAW&amp;n=502967&amp;dst=100025" TargetMode = "External"/>
	<Relationship Id="rId33" Type="http://schemas.openxmlformats.org/officeDocument/2006/relationships/hyperlink" Target="https://login.consultant.ru/link/?req=doc&amp;base=LAW&amp;n=502967&amp;dst=100026" TargetMode = "External"/>
	<Relationship Id="rId34" Type="http://schemas.openxmlformats.org/officeDocument/2006/relationships/hyperlink" Target="https://login.consultant.ru/link/?req=doc&amp;base=LAW&amp;n=502967&amp;dst=100027" TargetMode = "External"/>
	<Relationship Id="rId35" Type="http://schemas.openxmlformats.org/officeDocument/2006/relationships/hyperlink" Target="https://login.consultant.ru/link/?req=doc&amp;base=LAW&amp;n=189497&amp;dst=100018" TargetMode = "External"/>
	<Relationship Id="rId36" Type="http://schemas.openxmlformats.org/officeDocument/2006/relationships/hyperlink" Target="https://login.consultant.ru/link/?req=doc&amp;base=LAW&amp;n=502967&amp;dst=100028" TargetMode = "External"/>
	<Relationship Id="rId37" Type="http://schemas.openxmlformats.org/officeDocument/2006/relationships/hyperlink" Target="https://login.consultant.ru/link/?req=doc&amp;base=LAW&amp;n=502967&amp;dst=100032" TargetMode = "External"/>
	<Relationship Id="rId38" Type="http://schemas.openxmlformats.org/officeDocument/2006/relationships/hyperlink" Target="https://login.consultant.ru/link/?req=doc&amp;base=LAW&amp;n=279936&amp;dst=100012" TargetMode = "External"/>
	<Relationship Id="rId39" Type="http://schemas.openxmlformats.org/officeDocument/2006/relationships/hyperlink" Target="https://login.consultant.ru/link/?req=doc&amp;base=LAW&amp;n=121886&amp;dst=100014" TargetMode = "External"/>
	<Relationship Id="rId40" Type="http://schemas.openxmlformats.org/officeDocument/2006/relationships/hyperlink" Target="https://login.consultant.ru/link/?req=doc&amp;base=LAW&amp;n=502967&amp;dst=100037" TargetMode = "External"/>
	<Relationship Id="rId41" Type="http://schemas.openxmlformats.org/officeDocument/2006/relationships/hyperlink" Target="https://login.consultant.ru/link/?req=doc&amp;base=LAW&amp;n=223554&amp;dst=100012" TargetMode = "External"/>
	<Relationship Id="rId42" Type="http://schemas.openxmlformats.org/officeDocument/2006/relationships/hyperlink" Target="https://login.consultant.ru/link/?req=doc&amp;base=LAW&amp;n=189497&amp;dst=100030" TargetMode = "External"/>
	<Relationship Id="rId43" Type="http://schemas.openxmlformats.org/officeDocument/2006/relationships/hyperlink" Target="https://login.consultant.ru/link/?req=doc&amp;base=LAW&amp;n=189497&amp;dst=100035" TargetMode = "External"/>
	<Relationship Id="rId44" Type="http://schemas.openxmlformats.org/officeDocument/2006/relationships/hyperlink" Target="https://login.consultant.ru/link/?req=doc&amp;base=LAW&amp;n=189497&amp;dst=100039" TargetMode = "External"/>
	<Relationship Id="rId45" Type="http://schemas.openxmlformats.org/officeDocument/2006/relationships/hyperlink" Target="https://login.consultant.ru/link/?req=doc&amp;base=LAW&amp;n=189497&amp;dst=100043" TargetMode = "External"/>
	<Relationship Id="rId46" Type="http://schemas.openxmlformats.org/officeDocument/2006/relationships/hyperlink" Target="https://login.consultant.ru/link/?req=doc&amp;base=LAW&amp;n=223554&amp;dst=100017" TargetMode = "External"/>
	<Relationship Id="rId47" Type="http://schemas.openxmlformats.org/officeDocument/2006/relationships/hyperlink" Target="https://login.consultant.ru/link/?req=doc&amp;base=LAW&amp;n=502967&amp;dst=100038" TargetMode = "External"/>
	<Relationship Id="rId48" Type="http://schemas.openxmlformats.org/officeDocument/2006/relationships/hyperlink" Target="https://login.consultant.ru/link/?req=doc&amp;base=LAW&amp;n=223554&amp;dst=100022" TargetMode = "External"/>
	<Relationship Id="rId49" Type="http://schemas.openxmlformats.org/officeDocument/2006/relationships/hyperlink" Target="https://login.consultant.ru/link/?req=doc&amp;base=LAW&amp;n=223554&amp;dst=100027" TargetMode = "External"/>
	<Relationship Id="rId50" Type="http://schemas.openxmlformats.org/officeDocument/2006/relationships/hyperlink" Target="https://login.consultant.ru/link/?req=doc&amp;base=LAW&amp;n=502967&amp;dst=100039" TargetMode = "External"/>
	<Relationship Id="rId51" Type="http://schemas.openxmlformats.org/officeDocument/2006/relationships/hyperlink" Target="https://login.consultant.ru/link/?req=doc&amp;base=LAW&amp;n=508357" TargetMode = "External"/>
	<Relationship Id="rId52" Type="http://schemas.openxmlformats.org/officeDocument/2006/relationships/hyperlink" Target="https://login.consultant.ru/link/?req=doc&amp;base=LAW&amp;n=500102" TargetMode = "External"/>
	<Relationship Id="rId53" Type="http://schemas.openxmlformats.org/officeDocument/2006/relationships/hyperlink" Target="https://login.consultant.ru/link/?req=doc&amp;base=LAW&amp;n=502967&amp;dst=100040" TargetMode = "External"/>
	<Relationship Id="rId54" Type="http://schemas.openxmlformats.org/officeDocument/2006/relationships/hyperlink" Target="https://login.consultant.ru/link/?req=doc&amp;base=LAW&amp;n=502967&amp;dst=100045" TargetMode = "External"/>
	<Relationship Id="rId55" Type="http://schemas.openxmlformats.org/officeDocument/2006/relationships/hyperlink" Target="https://login.consultant.ru/link/?req=doc&amp;base=LAW&amp;n=502967&amp;dst=100050" TargetMode = "External"/>
	<Relationship Id="rId56" Type="http://schemas.openxmlformats.org/officeDocument/2006/relationships/hyperlink" Target="https://login.consultant.ru/link/?req=doc&amp;base=LAW&amp;n=502967&amp;dst=100054" TargetMode = "External"/>
	<Relationship Id="rId57" Type="http://schemas.openxmlformats.org/officeDocument/2006/relationships/hyperlink" Target="https://login.consultant.ru/link/?req=doc&amp;base=LAW&amp;n=502967&amp;dst=100058" TargetMode = "External"/>
	<Relationship Id="rId58" Type="http://schemas.openxmlformats.org/officeDocument/2006/relationships/hyperlink" Target="https://login.consultant.ru/link/?req=doc&amp;base=LAW&amp;n=502967&amp;dst=100058" TargetMode = "External"/>
	<Relationship Id="rId59" Type="http://schemas.openxmlformats.org/officeDocument/2006/relationships/hyperlink" Target="https://login.consultant.ru/link/?req=doc&amp;base=LAW&amp;n=502967&amp;dst=10005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30.06.2014 N 1165-р
(ред. от 07.09.2023)
&lt;Об утверждении плана мероприятий по поэтапному внедрению Всероссийского физкультурно-спортивного комплекса "Готов к труду и обороне" (ГТО)&gt;</dc:title>
  <dcterms:created xsi:type="dcterms:W3CDTF">2025-07-28T14:16:34Z</dcterms:created>
</cp:coreProperties>
</file>