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 мая 2012 года N 600</w:t>
      </w:r>
      <w:r>
        <w:rPr>
          <w:rFonts w:ascii="Calibri" w:hAnsi="Calibri" w:cs="Calibri"/>
        </w:rPr>
        <w:br/>
      </w:r>
    </w:p>
    <w:p w:rsidR="00287975" w:rsidRDefault="002879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 ОБЕСПЕЧЕНИЮ ГРАЖДАН РОССИЙСКОЙ ФЕДЕРАЦИИ </w:t>
      </w:r>
      <w:proofErr w:type="gramStart"/>
      <w:r>
        <w:rPr>
          <w:rFonts w:ascii="Calibri" w:hAnsi="Calibri" w:cs="Calibri"/>
          <w:b/>
          <w:bCs/>
        </w:rPr>
        <w:t>ДОСТУПНЫМ</w:t>
      </w:r>
      <w:proofErr w:type="gramEnd"/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КОМФОРТНЫМ ЖИЛЬЕМ И ПОВЫШЕНИЮ КАЧЕСТВА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ЖИЛИЩНО-КОММУНАЛЬНЫХ УСЛУГ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улучшения жилищных условий граждан Российской Федерации, дальнейшего повышения доступности жилья и качества жилищно-коммунальных услуг постановляю: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Правительству Российской Федерации обеспечить: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до 2017 года - увеличение доли заемных средств в общем объеме капитальных вложений в системы теплоснабжения, водоснабжения, водоотведения и очистки сточных вод до 30 процентов;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 2018 года: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снижение показателя превышения среднего уровня процентной ставки по ипотечному жилищному кредиту (в рублях) по отношению к индексу потребительских цен до уровня не более 2,2 процентных пункта;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количества выдаваемых ипотечных жилищных кредитов до 815 тысяч в год;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для граждан Российской Федерации возможности улучшения жилищных условий не реже одного раза в 15 лет;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снижение стоимости одного квадратного метра жилья на 20 процентов путем увеличения объема ввода в эксплуатацию жилья экономического класса;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 2020 года - предоставление доступного и комфортного жилья 60 процентам российских семей, желающих улучшить свои жилищные условия.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 совместно с органами исполнительной власти субъектов Российской Федерации: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до июля 2012 г.:</w:t>
      </w:r>
    </w:p>
    <w:p w:rsidR="00287975" w:rsidRDefault="002879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Приказом </w:t>
      </w:r>
      <w:proofErr w:type="spellStart"/>
      <w:r>
        <w:rPr>
          <w:rFonts w:ascii="Calibri" w:hAnsi="Calibri" w:cs="Calibri"/>
        </w:rPr>
        <w:t>Минрегиона</w:t>
      </w:r>
      <w:proofErr w:type="spellEnd"/>
      <w:r>
        <w:rPr>
          <w:rFonts w:ascii="Calibri" w:hAnsi="Calibri" w:cs="Calibri"/>
        </w:rPr>
        <w:t xml:space="preserve"> России от 09.09.2013 N 372 утверждены </w:t>
      </w:r>
      <w:hyperlink r:id="rId5" w:history="1">
        <w:r>
          <w:rPr>
            <w:rFonts w:ascii="Calibri" w:hAnsi="Calibri" w:cs="Calibri"/>
            <w:color w:val="0000FF"/>
          </w:rPr>
          <w:t>Методические рекомендации</w:t>
        </w:r>
      </w:hyperlink>
      <w:r>
        <w:rPr>
          <w:rFonts w:ascii="Calibri" w:hAnsi="Calibri" w:cs="Calibri"/>
        </w:rPr>
        <w:t xml:space="preserve"> субъектам Российской Федерации по порядку и случаям бесплатного предоставления земельных участков гражданам, имеющим трех и более детей.</w:t>
      </w:r>
    </w:p>
    <w:p w:rsidR="00287975" w:rsidRDefault="002879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разработать порядок бесплатного предоставления земельных участков под строительство жилья экономического класса, предусмотрев при этом ограничение продажной цены на такое жилье;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разработать комплекс мер по улучшению жилищных условий семей, имеющих трех и более детей, включая создание при поддержке субъектов Российской Федерации и муниципальных образований необходимой инфраструктуры на земельных участках, предоставляемых указанной категории граждан на бесплатной основе;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 сентября 2012 г.: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обеспечить формирование специальных условий ипотечного кредитования отдельных категорий граждан (молодых семей, работников бюджетной сферы), создание </w:t>
      </w:r>
      <w:proofErr w:type="spellStart"/>
      <w:r>
        <w:rPr>
          <w:rFonts w:ascii="Calibri" w:hAnsi="Calibri" w:cs="Calibri"/>
        </w:rPr>
        <w:t>ипотечно</w:t>
      </w:r>
      <w:proofErr w:type="spellEnd"/>
      <w:r>
        <w:rPr>
          <w:rFonts w:ascii="Calibri" w:hAnsi="Calibri" w:cs="Calibri"/>
        </w:rPr>
        <w:t>-накопительной системы, предусмотрев меры государственной поддержки, в том числе за счет средств федерального бюджета, высвобождающихся после завершения строительства олимпийских объектов в г. Сочи, объектов, предназначенных для проведения форума "Азиатско-тихоокеанское экономическое сотрудничество" в г. Владивостоке, а также после завершения программы обеспечения жильем военнослужащих Вооруженных Сил Российской</w:t>
      </w:r>
      <w:proofErr w:type="gramEnd"/>
      <w:r>
        <w:rPr>
          <w:rFonts w:ascii="Calibri" w:hAnsi="Calibri" w:cs="Calibri"/>
        </w:rPr>
        <w:t xml:space="preserve"> Федерации;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разработать комплекс мер, направленных на переход к установлению социальной нормы </w:t>
      </w:r>
      <w:r>
        <w:rPr>
          <w:rFonts w:ascii="Calibri" w:hAnsi="Calibri" w:cs="Calibri"/>
        </w:rPr>
        <w:lastRenderedPageBreak/>
        <w:t>потребления коммунальных ресурсов, предусмотрев компенсационные меры для одиноких пенсионеров, проживающих в квартире не менее 10 лет;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 ноября 2012 г. принять меры: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 упрощению порядка изъятия органом государственной власти Российской Федерации или органом местного самоуправления у государственного (муниципального) учреждения или государственного (муниципального) унитарного предприятия земельных участков, не используемых или используемых неэффективно, для последующего вовлечения их в экономический оборот (прежде всего в целях жилищного строительства), в том числе путем передачи изъятых земельных участков, находящихся в федеральной собственности, в собственность Федерального фонда содействия развитию</w:t>
      </w:r>
      <w:proofErr w:type="gramEnd"/>
      <w:r>
        <w:rPr>
          <w:rFonts w:ascii="Calibri" w:hAnsi="Calibri" w:cs="Calibri"/>
        </w:rPr>
        <w:t xml:space="preserve"> жилищного строительства;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улучшению качества предоставления жилищно-коммунальных услуг, в том числе путем обеспечения конкуренции на рынке этих услуг на региональном и местном уровнях;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 декабря 2012 г.: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разработать государственную программу обеспечения доступным и комфортным жильем и коммунальными услугами граждан Российской Федерации, предусматривающую строительство жилья экономического класса и объектов инфраструктуры на вовлеченных в экономический оборот земельных участках, примыкающих к крупным городам, а также на неиспользуемых или используемых неэффективно земельных участках, предоставленных государственным организациям;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разработать план мероприятий по предупреждению и пресечению монополистической деятельности и недобросовестной конкуренции хозяйствующих субъектов в сферах жилищного строительства и производства строительных материалов;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обеспечить создание благоприятных условий для привлечения частных инвестиций в сферу жилищно-коммунального хозяйства в целях решения задач модернизации и повышения </w:t>
      </w:r>
      <w:proofErr w:type="spellStart"/>
      <w:r>
        <w:rPr>
          <w:rFonts w:ascii="Calibri" w:hAnsi="Calibri" w:cs="Calibri"/>
        </w:rPr>
        <w:t>энергоэффективности</w:t>
      </w:r>
      <w:proofErr w:type="spellEnd"/>
      <w:r>
        <w:rPr>
          <w:rFonts w:ascii="Calibri" w:hAnsi="Calibri" w:cs="Calibri"/>
        </w:rPr>
        <w:t xml:space="preserve"> объектов коммунального хозяйства, в том числе установление долгосрочных (не менее чем на три года) тарифов на коммунальные ресурсы, а также определение величины тарифов в зависимости от качества и надежности предоставляемых ресурсов;</w:t>
      </w:r>
      <w:proofErr w:type="gramEnd"/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разработать исчерпывающий перечень установленных на федеральном уровне административных процедур в сфере жилищного строительства, а также порядок согласования дополнительных процедур, установленных субъектами Российской Федерации, органами местного самоуправления, организациями коммунального комплекса, электросетевыми и газоснабжающими компаниями;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подготовить предложения по внесению в законодательство Российской Федерации изменений, направленных на установление единого </w:t>
      </w:r>
      <w:proofErr w:type="gramStart"/>
      <w:r>
        <w:rPr>
          <w:rFonts w:ascii="Calibri" w:hAnsi="Calibri" w:cs="Calibri"/>
        </w:rPr>
        <w:t>порядка взаимодействия участников реализации проектов жилищного строительства</w:t>
      </w:r>
      <w:proofErr w:type="gramEnd"/>
      <w:r>
        <w:rPr>
          <w:rFonts w:ascii="Calibri" w:hAnsi="Calibri" w:cs="Calibri"/>
        </w:rPr>
        <w:t>;</w:t>
      </w:r>
    </w:p>
    <w:p w:rsidR="00287975" w:rsidRDefault="002879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Распоряжением Правительства РФ от 29.08.2012 N 1556-р утвержден </w:t>
      </w:r>
      <w:hyperlink r:id="rId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мероприятий по формированию рынка доступного арендного жилья и развитию некоммерческого жилищного фонда для граждан, имеющих невысокий уровень дохода.</w:t>
      </w:r>
    </w:p>
    <w:p w:rsidR="00287975" w:rsidRDefault="002879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до января 2013 г. обеспечить формирование рынка доступного арендного жилья и развитие некоммерческого жилищного фонда для граждан, имеющих невысокий уровень дохода;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до марта 2013 г. разработать </w:t>
      </w:r>
      <w:hyperlink r:id="rId7" w:history="1">
        <w:r>
          <w:rPr>
            <w:rFonts w:ascii="Calibri" w:hAnsi="Calibri" w:cs="Calibri"/>
            <w:color w:val="0000FF"/>
          </w:rPr>
          <w:t>комплекс</w:t>
        </w:r>
      </w:hyperlink>
      <w:r>
        <w:rPr>
          <w:rFonts w:ascii="Calibri" w:hAnsi="Calibri" w:cs="Calibri"/>
        </w:rPr>
        <w:t xml:space="preserve"> мер, направленных на решение задач, связанных с ликвидацией аварийного жилищного фонда;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до июня 2013 г. обеспечить создание сети общественных организаций в целях оказания содействия уполномоченным органам в осуществлении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выполнением организациями коммунального комплекса своих обязательств.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Указ вступает в силу со дня его официального опубликования.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 мая 2012 года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600</w:t>
      </w: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75" w:rsidRDefault="0028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75" w:rsidRDefault="002879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325A" w:rsidRDefault="0010325A"/>
    <w:sectPr w:rsidR="0010325A" w:rsidSect="00AF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75"/>
    <w:rsid w:val="0010325A"/>
    <w:rsid w:val="00287975"/>
    <w:rsid w:val="00980B0D"/>
    <w:rsid w:val="00BC6FF0"/>
    <w:rsid w:val="00FC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D0D7576EB7C015CFE1A8A5F2EFC56D28CD9B6176E69111BC63EF6AF8A209C4887084B379DCD37EwFv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D0D7576EB7C015CFE1A8A5F2EFC56D28C89E6770E79111BC63EF6AF8A209C4887084B379DCD37EwFv0G" TargetMode="External"/><Relationship Id="rId5" Type="http://schemas.openxmlformats.org/officeDocument/2006/relationships/hyperlink" Target="consultantplus://offline/ref=FFD0D7576EB7C015CFE1A8A5F2EFC56D28CE986873E09111BC63EF6AF8A209C4887084B379DCD37EwFvF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toporovda</dc:creator>
  <cp:lastModifiedBy>Сергей</cp:lastModifiedBy>
  <cp:revision>2</cp:revision>
  <dcterms:created xsi:type="dcterms:W3CDTF">2018-05-18T09:30:00Z</dcterms:created>
  <dcterms:modified xsi:type="dcterms:W3CDTF">2018-05-18T09:30:00Z</dcterms:modified>
</cp:coreProperties>
</file>