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D2DAA" w:rsidRPr="003D2DAA" w:rsidTr="0079393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D2DAA" w:rsidRDefault="003D2DAA">
            <w:pPr>
              <w:pStyle w:val="ConsPlusNormal"/>
            </w:pPr>
            <w:bookmarkStart w:id="0" w:name="_GoBack"/>
            <w:bookmarkEnd w:id="0"/>
            <w:r>
              <w:t>7 мая 2012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D2DAA" w:rsidRDefault="003D2DAA">
            <w:pPr>
              <w:pStyle w:val="ConsPlusNormal"/>
              <w:jc w:val="right"/>
            </w:pPr>
            <w:r>
              <w:t>N 598</w:t>
            </w:r>
          </w:p>
        </w:tc>
      </w:tr>
    </w:tbl>
    <w:p w:rsidR="003D2DAA" w:rsidRDefault="003D2DA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D2DAA" w:rsidRDefault="003D2DAA">
      <w:pPr>
        <w:pStyle w:val="ConsPlusNormal"/>
        <w:ind w:firstLine="540"/>
        <w:jc w:val="both"/>
      </w:pPr>
    </w:p>
    <w:p w:rsidR="003D2DAA" w:rsidRDefault="003D2DAA">
      <w:pPr>
        <w:pStyle w:val="ConsPlusTitle"/>
        <w:jc w:val="center"/>
      </w:pPr>
      <w:r>
        <w:t>УКАЗ</w:t>
      </w:r>
    </w:p>
    <w:p w:rsidR="003D2DAA" w:rsidRDefault="003D2DAA">
      <w:pPr>
        <w:pStyle w:val="ConsPlusTitle"/>
        <w:jc w:val="center"/>
      </w:pPr>
    </w:p>
    <w:p w:rsidR="003D2DAA" w:rsidRDefault="003D2DAA">
      <w:pPr>
        <w:pStyle w:val="ConsPlusTitle"/>
        <w:jc w:val="center"/>
      </w:pPr>
      <w:r>
        <w:t>ПРЕЗИДЕНТА РОССИЙСКОЙ ФЕДЕРАЦИИ</w:t>
      </w:r>
    </w:p>
    <w:p w:rsidR="003D2DAA" w:rsidRDefault="003D2DAA">
      <w:pPr>
        <w:pStyle w:val="ConsPlusTitle"/>
        <w:jc w:val="center"/>
      </w:pPr>
    </w:p>
    <w:p w:rsidR="003D2DAA" w:rsidRDefault="003D2DAA">
      <w:pPr>
        <w:pStyle w:val="ConsPlusTitle"/>
        <w:jc w:val="center"/>
      </w:pPr>
      <w:r>
        <w:t>О СОВЕРШЕНСТВОВАНИИ</w:t>
      </w:r>
    </w:p>
    <w:p w:rsidR="003D2DAA" w:rsidRDefault="003D2DAA">
      <w:pPr>
        <w:pStyle w:val="ConsPlusTitle"/>
        <w:jc w:val="center"/>
      </w:pPr>
      <w:r>
        <w:t>ГОСУДАРСТВЕННОЙ ПОЛИТИКИ В СФЕРЕ ЗДРАВООХРАНЕНИЯ</w:t>
      </w:r>
    </w:p>
    <w:p w:rsidR="003D2DAA" w:rsidRDefault="003D2DAA">
      <w:pPr>
        <w:pStyle w:val="ConsPlusNormal"/>
        <w:ind w:firstLine="540"/>
        <w:jc w:val="both"/>
      </w:pPr>
    </w:p>
    <w:p w:rsidR="003D2DAA" w:rsidRDefault="003D2DAA">
      <w:pPr>
        <w:pStyle w:val="ConsPlusNormal"/>
        <w:ind w:firstLine="540"/>
        <w:jc w:val="both"/>
      </w:pPr>
      <w:r>
        <w:t xml:space="preserve">В целях дальнейшего совершенствования государственной </w:t>
      </w:r>
      <w:hyperlink r:id="rId5" w:history="1">
        <w:r>
          <w:rPr>
            <w:color w:val="0000FF"/>
          </w:rPr>
          <w:t>политики</w:t>
        </w:r>
      </w:hyperlink>
      <w:r>
        <w:t xml:space="preserve"> в сфере здравоохранения, направленной на сохранение и укрепление здоровья граждан Российской Федерации, увеличение продолжительности их жизни, постановляю:</w:t>
      </w:r>
    </w:p>
    <w:p w:rsidR="003D2DAA" w:rsidRDefault="003D2DAA">
      <w:pPr>
        <w:pStyle w:val="ConsPlusNormal"/>
        <w:ind w:firstLine="540"/>
        <w:jc w:val="both"/>
      </w:pPr>
      <w:r>
        <w:t>1. Правительству Российской Федерации:</w:t>
      </w:r>
    </w:p>
    <w:p w:rsidR="003D2DAA" w:rsidRDefault="003D2DAA">
      <w:pPr>
        <w:pStyle w:val="ConsPlusNormal"/>
        <w:ind w:firstLine="540"/>
        <w:jc w:val="both"/>
      </w:pPr>
      <w:r>
        <w:t>а) обеспечить к 2018 году:</w:t>
      </w:r>
    </w:p>
    <w:p w:rsidR="003D2DAA" w:rsidRDefault="003D2DAA">
      <w:pPr>
        <w:pStyle w:val="ConsPlusNormal"/>
        <w:ind w:firstLine="540"/>
        <w:jc w:val="both"/>
      </w:pPr>
      <w:r>
        <w:t>снижение смертности от болезней системы кровообращения до 649,4 случая на 100 тыс. населения;</w:t>
      </w:r>
    </w:p>
    <w:p w:rsidR="003D2DAA" w:rsidRDefault="003D2DAA">
      <w:pPr>
        <w:pStyle w:val="ConsPlusNormal"/>
        <w:ind w:firstLine="540"/>
        <w:jc w:val="both"/>
      </w:pPr>
      <w:r>
        <w:t>снижение смертности от новообразований (в том числе от злокачественных) до 192,8 случая на 100 тыс. населения;</w:t>
      </w:r>
    </w:p>
    <w:p w:rsidR="003D2DAA" w:rsidRDefault="003D2DAA">
      <w:pPr>
        <w:pStyle w:val="ConsPlusNormal"/>
        <w:ind w:firstLine="540"/>
        <w:jc w:val="both"/>
      </w:pPr>
      <w:r>
        <w:t>снижение смертности от туберкулеза до 11,8 случая на 100 тыс. населения;</w:t>
      </w:r>
    </w:p>
    <w:p w:rsidR="003D2DAA" w:rsidRDefault="003D2DAA">
      <w:pPr>
        <w:pStyle w:val="ConsPlusNormal"/>
        <w:ind w:firstLine="540"/>
        <w:jc w:val="both"/>
      </w:pPr>
      <w:r>
        <w:t>снижение смертности от дорожно-транспортных происшествий до 10,6 случая на 100 тыс. населения;</w:t>
      </w:r>
    </w:p>
    <w:p w:rsidR="003D2DAA" w:rsidRDefault="003D2DAA">
      <w:pPr>
        <w:pStyle w:val="ConsPlusNormal"/>
        <w:ind w:firstLine="540"/>
        <w:jc w:val="both"/>
      </w:pPr>
      <w:r>
        <w:t>снижение младенческой смертности, в первую очередь за счет снижения ее в регионах с высоким уровнем данного показателя, до 7,5 на 1 тыс. родившихся живыми;</w:t>
      </w:r>
    </w:p>
    <w:p w:rsidR="003D2DAA" w:rsidRDefault="003D2DAA">
      <w:pPr>
        <w:pStyle w:val="ConsPlusNormal"/>
        <w:ind w:firstLine="540"/>
        <w:jc w:val="both"/>
      </w:pPr>
      <w:r>
        <w:t xml:space="preserve">доведение объема производства отечественных лекарственных средств по номенклатуре </w:t>
      </w:r>
      <w:hyperlink r:id="rId6" w:history="1">
        <w:r>
          <w:rPr>
            <w:color w:val="0000FF"/>
          </w:rPr>
          <w:t>перечня</w:t>
        </w:r>
      </w:hyperlink>
      <w:r>
        <w:t xml:space="preserve"> стратегически значимых лекарственных средств и </w:t>
      </w:r>
      <w:hyperlink r:id="rId7" w:history="1">
        <w:r>
          <w:rPr>
            <w:color w:val="0000FF"/>
          </w:rPr>
          <w:t>перечня</w:t>
        </w:r>
      </w:hyperlink>
      <w:r>
        <w:t xml:space="preserve"> жизненно необходимых и важнейших лекарственных препаратов до 90 процентов;</w:t>
      </w:r>
    </w:p>
    <w:p w:rsidR="003D2DAA" w:rsidRDefault="003D2DAA">
      <w:pPr>
        <w:pStyle w:val="ConsPlusNormal"/>
        <w:ind w:firstLine="540"/>
        <w:jc w:val="both"/>
      </w:pPr>
      <w:r>
        <w:t xml:space="preserve">б) разработать и утвердить до 1 марта 2013 г. </w:t>
      </w:r>
      <w:hyperlink r:id="rId8" w:history="1">
        <w:r>
          <w:rPr>
            <w:color w:val="0000FF"/>
          </w:rPr>
          <w:t>комплекс</w:t>
        </w:r>
      </w:hyperlink>
      <w:r>
        <w:t xml:space="preserve"> мер, направленных на совершенствование оказания медицинской помощи населению на основе государственной </w:t>
      </w:r>
      <w:hyperlink r:id="rId9" w:history="1">
        <w:r>
          <w:rPr>
            <w:color w:val="0000FF"/>
          </w:rPr>
          <w:t>программы</w:t>
        </w:r>
      </w:hyperlink>
      <w:r>
        <w:t xml:space="preserve"> Российской Федерации "Развитие здравоохранения";</w:t>
      </w:r>
    </w:p>
    <w:p w:rsidR="003D2DAA" w:rsidRDefault="003D2DAA">
      <w:pPr>
        <w:pStyle w:val="ConsPlusNormal"/>
        <w:ind w:firstLine="540"/>
        <w:jc w:val="both"/>
      </w:pPr>
      <w:r>
        <w:t xml:space="preserve">в) разработать и утвердить до 1 января 2013 г. </w:t>
      </w:r>
      <w:hyperlink r:id="rId10" w:history="1">
        <w:r>
          <w:rPr>
            <w:color w:val="0000FF"/>
          </w:rPr>
          <w:t>Стратегию</w:t>
        </w:r>
      </w:hyperlink>
      <w:r>
        <w:t xml:space="preserve"> развития медицинской науки в Российской Федерации на период до 2025 года;</w:t>
      </w:r>
    </w:p>
    <w:p w:rsidR="003D2DAA" w:rsidRDefault="003D2DA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D2DAA" w:rsidRDefault="003D2DAA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3D2DAA" w:rsidRDefault="003D2DAA">
      <w:pPr>
        <w:pStyle w:val="ConsPlusNormal"/>
        <w:ind w:firstLine="540"/>
        <w:jc w:val="both"/>
      </w:pPr>
      <w:r>
        <w:rPr>
          <w:color w:val="0A2666"/>
        </w:rPr>
        <w:t xml:space="preserve">Об охране здоровья граждан от воздействия окружающего табачного дыма и последствий потребления табака см. Федеральный </w:t>
      </w:r>
      <w:hyperlink r:id="rId11" w:history="1">
        <w:r>
          <w:rPr>
            <w:color w:val="0000FF"/>
          </w:rPr>
          <w:t>закон</w:t>
        </w:r>
      </w:hyperlink>
      <w:r>
        <w:rPr>
          <w:color w:val="0A2666"/>
        </w:rPr>
        <w:t xml:space="preserve"> от 23.02.2013 N 15-ФЗ.</w:t>
      </w:r>
    </w:p>
    <w:p w:rsidR="003D2DAA" w:rsidRDefault="003D2DA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D2DAA" w:rsidRDefault="003D2DAA">
      <w:pPr>
        <w:pStyle w:val="ConsPlusNormal"/>
        <w:ind w:firstLine="540"/>
        <w:jc w:val="both"/>
      </w:pPr>
      <w:r>
        <w:t>г) обеспечить до 1 ноября 2012 г. разработку и внесение в Государственную Думу Федерального Собрания Российской Федерации проекта федерального закона о защите здоровья населения от последствий потребления табака.</w:t>
      </w:r>
    </w:p>
    <w:p w:rsidR="003D2DAA" w:rsidRDefault="003D2DAA">
      <w:pPr>
        <w:pStyle w:val="ConsPlusNormal"/>
        <w:ind w:firstLine="540"/>
        <w:jc w:val="both"/>
      </w:pPr>
      <w:r>
        <w:t>2. Правительству Российской Федерации совместно с органами исполнительной власти субъектов Российской Федерации:</w:t>
      </w:r>
    </w:p>
    <w:p w:rsidR="003D2DAA" w:rsidRDefault="003D2DAA">
      <w:pPr>
        <w:pStyle w:val="ConsPlusNormal"/>
        <w:ind w:firstLine="540"/>
        <w:jc w:val="both"/>
      </w:pPr>
      <w:r>
        <w:t>а) обеспечить дальнейшую работу, направленную на реализацию мероприятий по формированию здорового образа жизни граждан Российской Федерации, включая популяризацию культуры здорового питания, спортивно-оздоровительных программ, профилактику алкоголизма и наркомании, противодействие потреблению табака;</w:t>
      </w:r>
    </w:p>
    <w:p w:rsidR="003D2DAA" w:rsidRDefault="003D2DAA">
      <w:pPr>
        <w:pStyle w:val="ConsPlusNormal"/>
        <w:ind w:firstLine="540"/>
        <w:jc w:val="both"/>
      </w:pPr>
      <w:r>
        <w:t xml:space="preserve">б) разработать до 1 января 2013 г. с участием общественных организаций </w:t>
      </w:r>
      <w:hyperlink r:id="rId12" w:history="1">
        <w:r>
          <w:rPr>
            <w:color w:val="0000FF"/>
          </w:rPr>
          <w:t>Стратегию</w:t>
        </w:r>
      </w:hyperlink>
      <w:r>
        <w:t xml:space="preserve"> лекарственного обеспечения населения Российской Федерации на период до 2025 года и план ее реализации;</w:t>
      </w:r>
    </w:p>
    <w:p w:rsidR="003D2DAA" w:rsidRDefault="003D2DAA">
      <w:pPr>
        <w:pStyle w:val="ConsPlusNormal"/>
        <w:ind w:firstLine="540"/>
        <w:jc w:val="both"/>
      </w:pPr>
      <w:r>
        <w:t xml:space="preserve">в) утвердить до 1 июля 2012 г. </w:t>
      </w:r>
      <w:hyperlink r:id="rId13" w:history="1">
        <w:r>
          <w:rPr>
            <w:color w:val="0000FF"/>
          </w:rPr>
          <w:t>план</w:t>
        </w:r>
      </w:hyperlink>
      <w:r>
        <w:t xml:space="preserve"> мероприятий по реализации </w:t>
      </w:r>
      <w:hyperlink r:id="rId14" w:history="1">
        <w:r>
          <w:rPr>
            <w:color w:val="0000FF"/>
          </w:rPr>
          <w:t>Основ</w:t>
        </w:r>
      </w:hyperlink>
      <w:r>
        <w:t xml:space="preserve"> государственной политики Российской Федерации в области здорового питания населения на период до 2020 года;</w:t>
      </w:r>
    </w:p>
    <w:p w:rsidR="003D2DAA" w:rsidRDefault="003D2DAA">
      <w:pPr>
        <w:pStyle w:val="ConsPlusNormal"/>
        <w:ind w:firstLine="540"/>
        <w:jc w:val="both"/>
      </w:pPr>
      <w:r>
        <w:t xml:space="preserve">г) разработать до 1 мая 2013 г. </w:t>
      </w:r>
      <w:hyperlink r:id="rId15" w:history="1">
        <w:r>
          <w:rPr>
            <w:color w:val="0000FF"/>
          </w:rPr>
          <w:t>комплекс мер</w:t>
        </w:r>
      </w:hyperlink>
      <w:r>
        <w:t xml:space="preserve"> по обеспечению системы здравоохранения Российской Федерации медицинскими кадрами, предусмотрев принятие в субъектах Российской Федерации программ, направленных на повышение квалификации медицинских кадров, </w:t>
      </w:r>
      <w:r>
        <w:lastRenderedPageBreak/>
        <w:t>проведение оценки уровня их квалификации, поэтапное устранение дефицита медицинских кадров, а также дифференцированные меры социальной поддержки медицинских работников, в первую очередь наиболее дефицитных специальностей;</w:t>
      </w:r>
    </w:p>
    <w:p w:rsidR="003D2DAA" w:rsidRDefault="003D2DAA">
      <w:pPr>
        <w:pStyle w:val="ConsPlusNormal"/>
        <w:ind w:firstLine="540"/>
        <w:jc w:val="both"/>
      </w:pPr>
      <w:r>
        <w:t>д) завершить до 1 января 2016 г. модернизацию наркологической службы Российской Федерации.</w:t>
      </w:r>
    </w:p>
    <w:p w:rsidR="003D2DAA" w:rsidRDefault="003D2DAA">
      <w:pPr>
        <w:pStyle w:val="ConsPlusNormal"/>
        <w:ind w:firstLine="540"/>
        <w:jc w:val="both"/>
      </w:pPr>
      <w:r>
        <w:t>3. Органам исполнительной власти субъектов Российской Федерации ежегодно, в I квартале, представлять в Правительство Российской Федерации доклад о состоянии здоровья населения и организации здравоохранения по итогам деятельности за отчетный год.</w:t>
      </w:r>
    </w:p>
    <w:p w:rsidR="003D2DAA" w:rsidRDefault="003D2DAA">
      <w:pPr>
        <w:pStyle w:val="ConsPlusNormal"/>
        <w:ind w:firstLine="540"/>
        <w:jc w:val="both"/>
      </w:pPr>
      <w:r>
        <w:t>4. Настоящий Указ вступает в силу со дня его официального опубликования.</w:t>
      </w:r>
    </w:p>
    <w:p w:rsidR="003D2DAA" w:rsidRDefault="003D2DAA">
      <w:pPr>
        <w:pStyle w:val="ConsPlusNormal"/>
        <w:ind w:firstLine="540"/>
        <w:jc w:val="both"/>
      </w:pPr>
    </w:p>
    <w:p w:rsidR="003D2DAA" w:rsidRDefault="003D2DAA">
      <w:pPr>
        <w:pStyle w:val="ConsPlusNormal"/>
        <w:jc w:val="right"/>
      </w:pPr>
      <w:r>
        <w:t>Президент</w:t>
      </w:r>
    </w:p>
    <w:p w:rsidR="003D2DAA" w:rsidRDefault="003D2DAA">
      <w:pPr>
        <w:pStyle w:val="ConsPlusNormal"/>
        <w:jc w:val="right"/>
      </w:pPr>
      <w:r>
        <w:t>Российской Федерации</w:t>
      </w:r>
    </w:p>
    <w:p w:rsidR="003D2DAA" w:rsidRDefault="003D2DAA">
      <w:pPr>
        <w:pStyle w:val="ConsPlusNormal"/>
        <w:jc w:val="right"/>
      </w:pPr>
      <w:r>
        <w:t>В.ПУТИН</w:t>
      </w:r>
    </w:p>
    <w:p w:rsidR="003D2DAA" w:rsidRDefault="003D2DAA">
      <w:pPr>
        <w:pStyle w:val="ConsPlusNormal"/>
      </w:pPr>
      <w:r>
        <w:t>Москва, Кремль</w:t>
      </w:r>
    </w:p>
    <w:p w:rsidR="003D2DAA" w:rsidRDefault="003D2DAA">
      <w:pPr>
        <w:pStyle w:val="ConsPlusNormal"/>
      </w:pPr>
      <w:r>
        <w:t>7 мая 2012 года</w:t>
      </w:r>
    </w:p>
    <w:p w:rsidR="003D2DAA" w:rsidRDefault="003D2DAA">
      <w:pPr>
        <w:pStyle w:val="ConsPlusNormal"/>
      </w:pPr>
      <w:r>
        <w:t>N 598</w:t>
      </w:r>
    </w:p>
    <w:p w:rsidR="003D2DAA" w:rsidRDefault="003D2DAA">
      <w:pPr>
        <w:pStyle w:val="ConsPlusNormal"/>
        <w:ind w:firstLine="540"/>
        <w:jc w:val="both"/>
      </w:pPr>
    </w:p>
    <w:p w:rsidR="003D2DAA" w:rsidRDefault="003D2DAA">
      <w:pPr>
        <w:pStyle w:val="ConsPlusNormal"/>
        <w:ind w:firstLine="540"/>
        <w:jc w:val="both"/>
      </w:pPr>
    </w:p>
    <w:p w:rsidR="003D2DAA" w:rsidRDefault="003D2DA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1253" w:rsidRDefault="006C1253"/>
    <w:sectPr w:rsidR="006C1253" w:rsidSect="003D2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DAA"/>
    <w:rsid w:val="003D2DAA"/>
    <w:rsid w:val="006B2876"/>
    <w:rsid w:val="006C1253"/>
    <w:rsid w:val="00793934"/>
    <w:rsid w:val="007D25AA"/>
    <w:rsid w:val="00B1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DA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3D2DA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3D2DAA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DA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3D2DA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3D2DAA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7393E98E4A93B88F25A7830FBEC1F55EDB4E898BD5030535C0D2C4E5B209D4F3C0D711F513F68Es6tFJ" TargetMode="External"/><Relationship Id="rId13" Type="http://schemas.openxmlformats.org/officeDocument/2006/relationships/hyperlink" Target="consultantplus://offline/ref=B87393E98E4A93B88F25A7830FBEC1F55EDA45818ED7030535C0D2C4E5B209D4F3C0D711F513F68Es6t1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87393E98E4A93B88F25A7830FBEC1F55ED64E818FD5030535C0D2C4E5B209D4F3C0D711F513F68Fs6tAJ" TargetMode="External"/><Relationship Id="rId12" Type="http://schemas.openxmlformats.org/officeDocument/2006/relationships/hyperlink" Target="consultantplus://offline/ref=B87393E98E4A93B88F25A7830FBEC1F55ED64B808DD4030535C0D2C4E5B209D4F3C0D711F513F68Fs6t9J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87393E98E4A93B88F25A7830FBEC1F55EDF4E8289D6030535C0D2C4E5B209D4F3C0D711F513F68Es6tFJ" TargetMode="External"/><Relationship Id="rId11" Type="http://schemas.openxmlformats.org/officeDocument/2006/relationships/hyperlink" Target="consultantplus://offline/ref=B87393E98E4A93B88F25A7830FBEC1F55ED64D898FD0030535C0D2C4E5sBt2J" TargetMode="External"/><Relationship Id="rId5" Type="http://schemas.openxmlformats.org/officeDocument/2006/relationships/hyperlink" Target="consultantplus://offline/ref=B87393E98E4A93B88F25A7830FBEC1F55ED64B838BD2030535C0D2C4E5B209D4F3C0D711F513F78Cs6t9J" TargetMode="External"/><Relationship Id="rId15" Type="http://schemas.openxmlformats.org/officeDocument/2006/relationships/hyperlink" Target="consultantplus://offline/ref=B87393E98E4A93B88F25A7830FBEC1F55EDB49808BD5030535C0D2C4E5B209D4F3C0D711F513F68Es6t0J" TargetMode="External"/><Relationship Id="rId10" Type="http://schemas.openxmlformats.org/officeDocument/2006/relationships/hyperlink" Target="consultantplus://offline/ref=B87393E98E4A93B88F25A7830FBEC1F55EDB4C8388DA030535C0D2C4E5B209D4F3C0D711F513F68Es6t0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87393E98E4A93B88F25A7830FBEC1F55ED94E808BDB030535C0D2C4E5B209D4F3C0D711F513F68Fs6tAJ" TargetMode="External"/><Relationship Id="rId14" Type="http://schemas.openxmlformats.org/officeDocument/2006/relationships/hyperlink" Target="consultantplus://offline/ref=B87393E98E4A93B88F25A7830FBEC1F55EDF4A8085D5030535C0D2C4E5B209D4F3C0D711F513F68Es6t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ПГО</Company>
  <LinksUpToDate>false</LinksUpToDate>
  <CharactersWithSpaces>5055</CharactersWithSpaces>
  <SharedDoc>false</SharedDoc>
  <HLinks>
    <vt:vector size="66" baseType="variant">
      <vt:variant>
        <vt:i4>3080255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consultantplus://offline/ref=B87393E98E4A93B88F25A7830FBEC1F55EDB49808BD5030535C0D2C4E5B209D4F3C0D711F513F68Es6t0J</vt:lpwstr>
      </vt:variant>
      <vt:variant>
        <vt:lpwstr/>
      </vt:variant>
      <vt:variant>
        <vt:i4>3080245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consultantplus://offline/ref=B87393E98E4A93B88F25A7830FBEC1F55EDF4A8085D5030535C0D2C4E5B209D4F3C0D711F513F68Es6t1J</vt:lpwstr>
      </vt:variant>
      <vt:variant>
        <vt:lpwstr/>
      </vt:variant>
      <vt:variant>
        <vt:i4>3080245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consultantplus://offline/ref=B87393E98E4A93B88F25A7830FBEC1F55EDA45818ED7030535C0D2C4E5B209D4F3C0D711F513F68Es6t1J</vt:lpwstr>
      </vt:variant>
      <vt:variant>
        <vt:lpwstr/>
      </vt:variant>
      <vt:variant>
        <vt:i4>3080253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consultantplus://offline/ref=B87393E98E4A93B88F25A7830FBEC1F55ED64B808DD4030535C0D2C4E5B209D4F3C0D711F513F68Fs6t9J</vt:lpwstr>
      </vt:variant>
      <vt:variant>
        <vt:lpwstr/>
      </vt:variant>
      <vt:variant>
        <vt:i4>4194311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consultantplus://offline/ref=B87393E98E4A93B88F25A7830FBEC1F55ED64D898FD0030535C0D2C4E5sBt2J</vt:lpwstr>
      </vt:variant>
      <vt:variant>
        <vt:lpwstr/>
      </vt:variant>
      <vt:variant>
        <vt:i4>3080296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consultantplus://offline/ref=B87393E98E4A93B88F25A7830FBEC1F55EDB4C8388DA030535C0D2C4E5B209D4F3C0D711F513F68Es6t0J</vt:lpwstr>
      </vt:variant>
      <vt:variant>
        <vt:lpwstr/>
      </vt:variant>
      <vt:variant>
        <vt:i4>3080253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consultantplus://offline/ref=B87393E98E4A93B88F25A7830FBEC1F55ED94E808BDB030535C0D2C4E5B209D4F3C0D711F513F68Fs6tAJ</vt:lpwstr>
      </vt:variant>
      <vt:variant>
        <vt:lpwstr/>
      </vt:variant>
      <vt:variant>
        <vt:i4>3080252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consultantplus://offline/ref=B87393E98E4A93B88F25A7830FBEC1F55EDB4E898BD5030535C0D2C4E5B209D4F3C0D711F513F68Es6tFJ</vt:lpwstr>
      </vt:variant>
      <vt:variant>
        <vt:lpwstr/>
      </vt:variant>
      <vt:variant>
        <vt:i4>3080288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consultantplus://offline/ref=B87393E98E4A93B88F25A7830FBEC1F55ED64E818FD5030535C0D2C4E5B209D4F3C0D711F513F68Fs6tAJ</vt:lpwstr>
      </vt:variant>
      <vt:variant>
        <vt:lpwstr/>
      </vt:variant>
      <vt:variant>
        <vt:i4>3080299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consultantplus://offline/ref=B87393E98E4A93B88F25A7830FBEC1F55EDF4E8289D6030535C0D2C4E5B209D4F3C0D711F513F68Es6tFJ</vt:lpwstr>
      </vt:variant>
      <vt:variant>
        <vt:lpwstr/>
      </vt:variant>
      <vt:variant>
        <vt:i4>3080250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consultantplus://offline/ref=B87393E98E4A93B88F25A7830FBEC1F55ED64B838BD2030535C0D2C4E5B209D4F3C0D711F513F78Cs6t9J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Топоров Дмитрий</dc:creator>
  <cp:lastModifiedBy>Сергей</cp:lastModifiedBy>
  <cp:revision>2</cp:revision>
  <dcterms:created xsi:type="dcterms:W3CDTF">2018-05-18T09:31:00Z</dcterms:created>
  <dcterms:modified xsi:type="dcterms:W3CDTF">2018-05-18T09:31:00Z</dcterms:modified>
</cp:coreProperties>
</file>