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Pr="00320A08" w:rsidRDefault="009B3BC2" w:rsidP="00320A08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</w:p>
    <w:p w:rsidR="00101ACC" w:rsidRPr="00101ACC" w:rsidRDefault="00101ACC" w:rsidP="00101ACC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b/>
          <w:sz w:val="22"/>
          <w:szCs w:val="22"/>
        </w:rPr>
      </w:pPr>
      <w:r w:rsidRPr="00101ACC">
        <w:rPr>
          <w:rFonts w:ascii="Segoe UI" w:eastAsia="Calibri" w:hAnsi="Segoe UI" w:cs="Segoe UI"/>
          <w:b/>
          <w:sz w:val="22"/>
          <w:szCs w:val="22"/>
        </w:rPr>
        <w:t>Актуальные вопросы в сфере государственной регистрации недвижимости</w:t>
      </w: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>1.</w:t>
      </w:r>
      <w:r w:rsidRPr="00101ACC">
        <w:rPr>
          <w:rFonts w:ascii="Segoe UI" w:eastAsia="Calibri" w:hAnsi="Segoe UI" w:cs="Segoe UI"/>
          <w:sz w:val="22"/>
          <w:szCs w:val="22"/>
        </w:rPr>
        <w:tab/>
        <w:t>Вопрос: Я продаю квартиру, необходимо ли представление согласия супруга при отчуждении имущества?</w:t>
      </w: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>Согласно п. 1 ст. 34 Семейного Кодекса Российской Федерации имущество, нажитое супругами во время брака, является их совместной собственностью. Режим совместной собственности супругов действует, если брачным договором не установлено иное.</w:t>
      </w: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>Для совершения одним из супругов сделки по распоряжению общим имуществом супругов необходимо согласие другого супруга.</w:t>
      </w: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>В случае, если такое согласие не представлено на государственную регистрацию перехода права,   орган регистрации обязан сделать в Едином государственном реестре недвижимости (далее – ЕГРН) отметку об отсутствии  необходимого в силу закона согласия третьего лица, которая сохраняет свое действие в течение всего срока актуальности зарегистрированного права собственника и отражается в выписке из ЕГРН.</w:t>
      </w: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>Следует иметь в виду, что Управление Росреестра по Республике Карелия проведет государственную регистрации перехода права по сделке об отчуждении имущества при отсутствии согласия супруга, но такая сделка может быть  оспорена в судебном порядке.</w:t>
      </w: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>2.</w:t>
      </w:r>
      <w:r w:rsidRPr="00101ACC">
        <w:rPr>
          <w:rFonts w:ascii="Segoe UI" w:eastAsia="Calibri" w:hAnsi="Segoe UI" w:cs="Segoe UI"/>
          <w:sz w:val="22"/>
          <w:szCs w:val="22"/>
        </w:rPr>
        <w:tab/>
        <w:t>Вопрос: Когда необходимо уплатить государственную пошлину за государственную регистрацию прав?</w:t>
      </w: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>В соответствии со статьей 333.18 Налогового кодекса Российской Федерации плательщики уплачивают государственную пошлину при обращении за государственной регистрацией прав, до подачи заявлений на совершение юридически значимых действий либо в случае, если заявления на совершение таких действий поданы в электронной форме, после подачи указанных заявлений, но до принятия их к рассмотрению.</w:t>
      </w:r>
    </w:p>
    <w:p w:rsidR="00101ACC" w:rsidRPr="00101ACC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 xml:space="preserve">Статьей 25 Федерального закона от 13.07.2015 N 218-ФЗ "О государственной регистрации недвижимости предусмотрены основания для возврата заявления и документов, представленных для осуществления государственного кадастрового учета и государственной регистрации прав, без рассмотрения. </w:t>
      </w:r>
    </w:p>
    <w:p w:rsidR="0008139E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  <w:r w:rsidRPr="00101ACC">
        <w:rPr>
          <w:rFonts w:ascii="Segoe UI" w:eastAsia="Calibri" w:hAnsi="Segoe UI" w:cs="Segoe UI"/>
          <w:sz w:val="22"/>
          <w:szCs w:val="22"/>
        </w:rPr>
        <w:t>Орган регистрации прав обязан возвратить заявление о государственном кадастровом учете и (или) государственной регистрации прав и документы, прилагаемые к нему, без рассмотрения, если информация об уплате государственной пошлины за осуществление государственной регистрации прав по истечении пяти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заявителем.</w:t>
      </w:r>
    </w:p>
    <w:p w:rsidR="00101ACC" w:rsidRPr="0008139E" w:rsidRDefault="00101ACC" w:rsidP="00101AC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2"/>
          <w:szCs w:val="22"/>
        </w:rPr>
      </w:pPr>
    </w:p>
    <w:p w:rsidR="00647B04" w:rsidRDefault="0008139E" w:rsidP="0008139E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08139E">
        <w:rPr>
          <w:rFonts w:ascii="Segoe UI" w:eastAsia="Calibri" w:hAnsi="Segoe UI" w:cs="Segoe UI"/>
          <w:sz w:val="22"/>
          <w:szCs w:val="22"/>
        </w:rPr>
        <w:t xml:space="preserve">Материал подготовлен пресс-службой </w:t>
      </w:r>
    </w:p>
    <w:p w:rsidR="0008139E" w:rsidRPr="00647B04" w:rsidRDefault="0008139E" w:rsidP="00647B04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2"/>
          <w:szCs w:val="22"/>
        </w:rPr>
      </w:pPr>
      <w:r w:rsidRPr="0008139E">
        <w:rPr>
          <w:rFonts w:ascii="Segoe UI" w:eastAsia="Calibri" w:hAnsi="Segoe UI" w:cs="Segoe UI"/>
          <w:sz w:val="22"/>
          <w:szCs w:val="22"/>
        </w:rPr>
        <w:t>Управления Росреестра по Республике Карелия</w:t>
      </w:r>
    </w:p>
    <w:p w:rsidR="000763BB" w:rsidRDefault="000763BB" w:rsidP="008E670F">
      <w:pPr>
        <w:jc w:val="both"/>
        <w:rPr>
          <w:rFonts w:ascii="Segoe UI" w:hAnsi="Segoe UI" w:cs="Segoe UI"/>
        </w:rPr>
      </w:pPr>
    </w:p>
    <w:sectPr w:rsidR="000763BB" w:rsidSect="002C539E">
      <w:headerReference w:type="default" r:id="rId6"/>
      <w:pgSz w:w="11906" w:h="16838"/>
      <w:pgMar w:top="568" w:right="567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303" w:rsidRDefault="00037303" w:rsidP="001F630B">
      <w:r>
        <w:separator/>
      </w:r>
    </w:p>
  </w:endnote>
  <w:endnote w:type="continuationSeparator" w:id="1">
    <w:p w:rsidR="00037303" w:rsidRDefault="00037303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303" w:rsidRDefault="00037303" w:rsidP="001F630B">
      <w:r>
        <w:separator/>
      </w:r>
    </w:p>
  </w:footnote>
  <w:footnote w:type="continuationSeparator" w:id="1">
    <w:p w:rsidR="00037303" w:rsidRDefault="00037303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320A08">
      <w:rPr>
        <w:rFonts w:ascii="Segoe UI" w:hAnsi="Segoe UI" w:cs="Segoe UI"/>
        <w:b/>
        <w:noProof/>
        <w:sz w:val="36"/>
        <w:szCs w:val="36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3393"/>
    <w:rsid w:val="00022A68"/>
    <w:rsid w:val="00037303"/>
    <w:rsid w:val="000402D1"/>
    <w:rsid w:val="00042D38"/>
    <w:rsid w:val="00044C14"/>
    <w:rsid w:val="0005655B"/>
    <w:rsid w:val="0007222A"/>
    <w:rsid w:val="000763BB"/>
    <w:rsid w:val="0008139E"/>
    <w:rsid w:val="000A1222"/>
    <w:rsid w:val="000E26EC"/>
    <w:rsid w:val="000E4F09"/>
    <w:rsid w:val="00101ACC"/>
    <w:rsid w:val="0010339F"/>
    <w:rsid w:val="0012270A"/>
    <w:rsid w:val="0017037E"/>
    <w:rsid w:val="00176943"/>
    <w:rsid w:val="00176EEF"/>
    <w:rsid w:val="001E31B6"/>
    <w:rsid w:val="001E4B74"/>
    <w:rsid w:val="001F3297"/>
    <w:rsid w:val="001F630B"/>
    <w:rsid w:val="001F7A91"/>
    <w:rsid w:val="001F7F11"/>
    <w:rsid w:val="00203CC9"/>
    <w:rsid w:val="00237F9F"/>
    <w:rsid w:val="0025029C"/>
    <w:rsid w:val="00273844"/>
    <w:rsid w:val="00291752"/>
    <w:rsid w:val="002A1040"/>
    <w:rsid w:val="002B57E3"/>
    <w:rsid w:val="002C539E"/>
    <w:rsid w:val="002C6E52"/>
    <w:rsid w:val="002E0B9F"/>
    <w:rsid w:val="00311811"/>
    <w:rsid w:val="00320A08"/>
    <w:rsid w:val="00332781"/>
    <w:rsid w:val="003466FA"/>
    <w:rsid w:val="003C016A"/>
    <w:rsid w:val="003C205A"/>
    <w:rsid w:val="003C4758"/>
    <w:rsid w:val="003C5F3E"/>
    <w:rsid w:val="00404355"/>
    <w:rsid w:val="004064BF"/>
    <w:rsid w:val="004217B3"/>
    <w:rsid w:val="00451B2D"/>
    <w:rsid w:val="00460C29"/>
    <w:rsid w:val="00470367"/>
    <w:rsid w:val="00475F71"/>
    <w:rsid w:val="00487B27"/>
    <w:rsid w:val="004B5180"/>
    <w:rsid w:val="005022BB"/>
    <w:rsid w:val="00505837"/>
    <w:rsid w:val="00507BB2"/>
    <w:rsid w:val="00531805"/>
    <w:rsid w:val="00545E2A"/>
    <w:rsid w:val="0055261A"/>
    <w:rsid w:val="00572E19"/>
    <w:rsid w:val="0058080E"/>
    <w:rsid w:val="005940F8"/>
    <w:rsid w:val="005A1796"/>
    <w:rsid w:val="005A243A"/>
    <w:rsid w:val="005A4DD6"/>
    <w:rsid w:val="005B1CEC"/>
    <w:rsid w:val="005B5615"/>
    <w:rsid w:val="005F6659"/>
    <w:rsid w:val="00606C65"/>
    <w:rsid w:val="00634BD1"/>
    <w:rsid w:val="006417FD"/>
    <w:rsid w:val="00646DE3"/>
    <w:rsid w:val="00647B04"/>
    <w:rsid w:val="0066242D"/>
    <w:rsid w:val="00676FAB"/>
    <w:rsid w:val="00686D9A"/>
    <w:rsid w:val="006B2B64"/>
    <w:rsid w:val="006B5677"/>
    <w:rsid w:val="006F43A4"/>
    <w:rsid w:val="00732DDF"/>
    <w:rsid w:val="00742A11"/>
    <w:rsid w:val="00763028"/>
    <w:rsid w:val="007806C6"/>
    <w:rsid w:val="00782855"/>
    <w:rsid w:val="007853C2"/>
    <w:rsid w:val="0079289C"/>
    <w:rsid w:val="008028BA"/>
    <w:rsid w:val="00811852"/>
    <w:rsid w:val="008138F6"/>
    <w:rsid w:val="0082215F"/>
    <w:rsid w:val="00836E53"/>
    <w:rsid w:val="00842D57"/>
    <w:rsid w:val="00847148"/>
    <w:rsid w:val="008B1BBB"/>
    <w:rsid w:val="008D7DBD"/>
    <w:rsid w:val="008E670F"/>
    <w:rsid w:val="009227A3"/>
    <w:rsid w:val="0092531A"/>
    <w:rsid w:val="009370C3"/>
    <w:rsid w:val="009571F9"/>
    <w:rsid w:val="009A4908"/>
    <w:rsid w:val="009B3BC2"/>
    <w:rsid w:val="009C14AE"/>
    <w:rsid w:val="009E120A"/>
    <w:rsid w:val="009E3DB1"/>
    <w:rsid w:val="00A11B41"/>
    <w:rsid w:val="00A15B74"/>
    <w:rsid w:val="00A41AE2"/>
    <w:rsid w:val="00A46A7D"/>
    <w:rsid w:val="00A9122E"/>
    <w:rsid w:val="00AC135C"/>
    <w:rsid w:val="00AD496D"/>
    <w:rsid w:val="00AD7056"/>
    <w:rsid w:val="00AE32FB"/>
    <w:rsid w:val="00B13CB0"/>
    <w:rsid w:val="00B33F5D"/>
    <w:rsid w:val="00B6111F"/>
    <w:rsid w:val="00B7066A"/>
    <w:rsid w:val="00B71A88"/>
    <w:rsid w:val="00B72E1B"/>
    <w:rsid w:val="00B81388"/>
    <w:rsid w:val="00B92612"/>
    <w:rsid w:val="00BA1EB3"/>
    <w:rsid w:val="00BB212B"/>
    <w:rsid w:val="00BB2BA9"/>
    <w:rsid w:val="00BE1CA6"/>
    <w:rsid w:val="00BE7D37"/>
    <w:rsid w:val="00C54F7C"/>
    <w:rsid w:val="00C74AFF"/>
    <w:rsid w:val="00C9620B"/>
    <w:rsid w:val="00CA192B"/>
    <w:rsid w:val="00CE6480"/>
    <w:rsid w:val="00CF2E52"/>
    <w:rsid w:val="00CF7F57"/>
    <w:rsid w:val="00D358A3"/>
    <w:rsid w:val="00D53B07"/>
    <w:rsid w:val="00D55B6D"/>
    <w:rsid w:val="00DB2206"/>
    <w:rsid w:val="00DD0FE8"/>
    <w:rsid w:val="00DD7991"/>
    <w:rsid w:val="00E0734B"/>
    <w:rsid w:val="00E130A8"/>
    <w:rsid w:val="00E5265C"/>
    <w:rsid w:val="00EB7EBD"/>
    <w:rsid w:val="00EE2564"/>
    <w:rsid w:val="00EF3CF9"/>
    <w:rsid w:val="00F10AFD"/>
    <w:rsid w:val="00F10CD1"/>
    <w:rsid w:val="00F4565A"/>
    <w:rsid w:val="00F70E83"/>
    <w:rsid w:val="00F738ED"/>
    <w:rsid w:val="00F8772B"/>
    <w:rsid w:val="00FC22CB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6F43A4"/>
  </w:style>
  <w:style w:type="paragraph" w:customStyle="1" w:styleId="Default">
    <w:name w:val="Default"/>
    <w:uiPriority w:val="99"/>
    <w:rsid w:val="00634B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24</cp:revision>
  <cp:lastPrinted>2017-12-04T12:36:00Z</cp:lastPrinted>
  <dcterms:created xsi:type="dcterms:W3CDTF">2018-01-11T11:04:00Z</dcterms:created>
  <dcterms:modified xsi:type="dcterms:W3CDTF">2018-07-12T09:56:00Z</dcterms:modified>
</cp:coreProperties>
</file>