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1CC" w:rsidRDefault="00FC41CC" w:rsidP="00E84E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4EEC">
        <w:rPr>
          <w:rFonts w:ascii="Times New Roman" w:hAnsi="Times New Roman" w:cs="Times New Roman"/>
          <w:b/>
          <w:color w:val="000000"/>
          <w:sz w:val="24"/>
          <w:szCs w:val="24"/>
        </w:rPr>
        <w:t>О реорганизации негосударственных пенсионных фондов</w:t>
      </w:r>
      <w:r w:rsidR="00DB592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E84EE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634BB" w:rsidRPr="00E84EEC" w:rsidRDefault="004634BB" w:rsidP="00E84E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C41CC" w:rsidRDefault="00DB592A" w:rsidP="00E84EE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06.12.2018 завершена реорганизация </w:t>
      </w:r>
      <w:r w:rsidRPr="00E84EEC">
        <w:rPr>
          <w:rFonts w:ascii="Times New Roman" w:hAnsi="Times New Roman" w:cs="Times New Roman"/>
          <w:color w:val="000000"/>
          <w:sz w:val="24"/>
          <w:szCs w:val="24"/>
        </w:rPr>
        <w:t xml:space="preserve">негосударственного пенсионного фонда </w:t>
      </w:r>
      <w:r>
        <w:rPr>
          <w:rFonts w:ascii="Times New Roman" w:hAnsi="Times New Roman" w:cs="Times New Roman"/>
          <w:color w:val="000000"/>
          <w:sz w:val="24"/>
          <w:szCs w:val="24"/>
        </w:rPr>
        <w:t>АО</w:t>
      </w:r>
      <w:r w:rsidR="00FC41CC" w:rsidRPr="00E84EEC">
        <w:rPr>
          <w:rFonts w:ascii="Times New Roman" w:hAnsi="Times New Roman" w:cs="Times New Roman"/>
          <w:color w:val="000000"/>
          <w:sz w:val="24"/>
          <w:szCs w:val="24"/>
        </w:rPr>
        <w:t xml:space="preserve"> «НПФ НЕФТЕГАРАНТ» в форме присоединения к нему АО «НПФ «НЕФТЕГАРАНТ-НПО»</w:t>
      </w:r>
      <w:r w:rsidR="00E84E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41CC" w:rsidRPr="00E84EEC">
        <w:rPr>
          <w:rFonts w:ascii="Times New Roman" w:hAnsi="Times New Roman" w:cs="Times New Roman"/>
          <w:color w:val="000000"/>
          <w:sz w:val="24"/>
          <w:szCs w:val="24"/>
        </w:rPr>
        <w:t xml:space="preserve"> и АО «НПФ </w:t>
      </w:r>
      <w:proofErr w:type="spellStart"/>
      <w:r w:rsidR="00FC41CC" w:rsidRPr="00E84EEC">
        <w:rPr>
          <w:rFonts w:ascii="Times New Roman" w:hAnsi="Times New Roman" w:cs="Times New Roman"/>
          <w:color w:val="000000"/>
          <w:sz w:val="24"/>
          <w:szCs w:val="24"/>
        </w:rPr>
        <w:t>Согласие-ОПС</w:t>
      </w:r>
      <w:proofErr w:type="spellEnd"/>
      <w:r w:rsidR="00FC41CC" w:rsidRPr="00E84EEC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E84EEC" w:rsidRPr="00E84EEC" w:rsidRDefault="00E84EEC" w:rsidP="00E84EE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C41CC" w:rsidRDefault="00FC41CC" w:rsidP="00E84EE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4EEC">
        <w:rPr>
          <w:rFonts w:ascii="Times New Roman" w:hAnsi="Times New Roman" w:cs="Times New Roman"/>
          <w:color w:val="000000"/>
          <w:sz w:val="24"/>
          <w:szCs w:val="24"/>
        </w:rPr>
        <w:t xml:space="preserve">Кроме того, </w:t>
      </w:r>
      <w:r w:rsidR="00DB592A">
        <w:rPr>
          <w:rFonts w:ascii="Times New Roman" w:hAnsi="Times New Roman" w:cs="Times New Roman"/>
          <w:color w:val="000000"/>
          <w:sz w:val="24"/>
          <w:szCs w:val="24"/>
        </w:rPr>
        <w:t>в текущем году завершится</w:t>
      </w:r>
      <w:r w:rsidRPr="00E84EEC">
        <w:rPr>
          <w:rFonts w:ascii="Times New Roman" w:hAnsi="Times New Roman" w:cs="Times New Roman"/>
          <w:color w:val="000000"/>
          <w:sz w:val="24"/>
          <w:szCs w:val="24"/>
        </w:rPr>
        <w:t xml:space="preserve"> реорганизация АО НПФ «САФМАР»</w:t>
      </w:r>
      <w:r w:rsidR="00DB59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592A" w:rsidRPr="00E84EEC">
        <w:rPr>
          <w:rFonts w:ascii="Times New Roman" w:hAnsi="Times New Roman" w:cs="Times New Roman"/>
          <w:color w:val="000000"/>
          <w:sz w:val="24"/>
          <w:szCs w:val="24"/>
        </w:rPr>
        <w:t>в форме присоединения к нему</w:t>
      </w:r>
      <w:r w:rsidR="00DB592A">
        <w:rPr>
          <w:rFonts w:ascii="Times New Roman" w:hAnsi="Times New Roman" w:cs="Times New Roman"/>
          <w:color w:val="000000"/>
          <w:sz w:val="24"/>
          <w:szCs w:val="24"/>
        </w:rPr>
        <w:t xml:space="preserve"> «АО «НПФ «Доверие»</w:t>
      </w:r>
      <w:r w:rsidR="00E84E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84EEC" w:rsidRPr="00E84EEC" w:rsidRDefault="00E84EEC" w:rsidP="00E84EE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2DAC" w:rsidRPr="00E84EEC" w:rsidRDefault="00E84EEC" w:rsidP="00E84EEC">
      <w:pPr>
        <w:spacing w:after="0" w:line="240" w:lineRule="auto"/>
        <w:ind w:firstLine="567"/>
        <w:rPr>
          <w:sz w:val="24"/>
          <w:szCs w:val="24"/>
        </w:rPr>
      </w:pPr>
      <w:r w:rsidRPr="00E84EE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о реорганизации негосударственных пенсионных фондов размещена на сайте </w:t>
      </w:r>
      <w:r w:rsidR="00FC41CC" w:rsidRPr="00E84EEC">
        <w:rPr>
          <w:rFonts w:ascii="Times New Roman" w:hAnsi="Times New Roman" w:cs="Times New Roman"/>
          <w:color w:val="000000"/>
          <w:sz w:val="24"/>
          <w:szCs w:val="24"/>
        </w:rPr>
        <w:t xml:space="preserve"> Банка России</w:t>
      </w:r>
      <w:r w:rsidRPr="00E84EEC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разделе </w:t>
      </w:r>
      <w:r w:rsidR="00FC41CC" w:rsidRPr="00E84E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4EE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C41CC" w:rsidRPr="00E84EEC">
        <w:rPr>
          <w:rFonts w:ascii="Times New Roman" w:hAnsi="Times New Roman" w:cs="Times New Roman"/>
          <w:color w:val="000000"/>
          <w:sz w:val="24"/>
          <w:szCs w:val="24"/>
        </w:rPr>
        <w:t>Финансовые рынки. Надзор за участниками финансовых рынков. Субъекты рынка коллективных инвестиций. Сведения о проведении реорганизации НПФ</w:t>
      </w:r>
      <w:r w:rsidRPr="00E84EEC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</w:p>
    <w:sectPr w:rsidR="005D2DAC" w:rsidRPr="00E84EEC" w:rsidSect="005D2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1CC"/>
    <w:rsid w:val="00290413"/>
    <w:rsid w:val="004634BB"/>
    <w:rsid w:val="005D2DAC"/>
    <w:rsid w:val="00705D3D"/>
    <w:rsid w:val="009A4C91"/>
    <w:rsid w:val="00DB592A"/>
    <w:rsid w:val="00E84EEC"/>
    <w:rsid w:val="00FC4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2018-12-11T07:41:00Z</dcterms:created>
  <dcterms:modified xsi:type="dcterms:W3CDTF">2018-12-11T07:41:00Z</dcterms:modified>
</cp:coreProperties>
</file>