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F5" w:rsidRPr="00C96139" w:rsidRDefault="00645A9E" w:rsidP="00C96139">
      <w:pPr>
        <w:jc w:val="center"/>
        <w:rPr>
          <w:b/>
        </w:rPr>
      </w:pPr>
      <w:r w:rsidRPr="00C96139">
        <w:rPr>
          <w:b/>
        </w:rPr>
        <w:t>В Сегеже открыл</w:t>
      </w:r>
      <w:r w:rsidR="007D2114">
        <w:rPr>
          <w:b/>
        </w:rPr>
        <w:t>ся новый офис клиентской</w:t>
      </w:r>
      <w:r w:rsidRPr="00C96139">
        <w:rPr>
          <w:b/>
        </w:rPr>
        <w:t xml:space="preserve"> служб</w:t>
      </w:r>
      <w:r w:rsidR="007D2114">
        <w:rPr>
          <w:b/>
        </w:rPr>
        <w:t>ы</w:t>
      </w:r>
      <w:r w:rsidRPr="00C96139">
        <w:rPr>
          <w:b/>
        </w:rPr>
        <w:t xml:space="preserve"> Пенсионного фонда</w:t>
      </w:r>
    </w:p>
    <w:p w:rsidR="00645A9E" w:rsidRDefault="00645A9E" w:rsidP="00645A9E">
      <w:pPr>
        <w:spacing w:after="0" w:line="240" w:lineRule="auto"/>
        <w:ind w:firstLine="567"/>
        <w:jc w:val="both"/>
        <w:rPr>
          <w:szCs w:val="24"/>
        </w:rPr>
      </w:pPr>
    </w:p>
    <w:p w:rsidR="00645A9E" w:rsidRDefault="00645A9E" w:rsidP="00645A9E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Для жителей Сегежи и </w:t>
      </w:r>
      <w:proofErr w:type="spellStart"/>
      <w:r>
        <w:rPr>
          <w:szCs w:val="24"/>
        </w:rPr>
        <w:t>Сегежского</w:t>
      </w:r>
      <w:proofErr w:type="spellEnd"/>
      <w:r>
        <w:rPr>
          <w:szCs w:val="24"/>
        </w:rPr>
        <w:t xml:space="preserve"> района это событие долгожданное, поскольку в здании на ул. Лесной, где  располагается основной офис Пенсионного ф</w:t>
      </w:r>
      <w:r w:rsidR="00C96139">
        <w:rPr>
          <w:szCs w:val="24"/>
        </w:rPr>
        <w:t>онда,  клиентская служба находилась</w:t>
      </w:r>
      <w:r>
        <w:rPr>
          <w:szCs w:val="24"/>
        </w:rPr>
        <w:t xml:space="preserve"> на втором этаже. Это неудобно не только для посетителей с детьми, пожилых людей, но и, в первую очередь, для людей с ограниченными возможностями здоровья. </w:t>
      </w:r>
    </w:p>
    <w:p w:rsidR="00746B6C" w:rsidRDefault="0040506A" w:rsidP="00746B6C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Новый адрес клиентской службы Пенсионного фонда – ул</w:t>
      </w:r>
      <w:proofErr w:type="gramStart"/>
      <w:r>
        <w:rPr>
          <w:szCs w:val="24"/>
        </w:rPr>
        <w:t>.К</w:t>
      </w:r>
      <w:proofErr w:type="gramEnd"/>
      <w:r>
        <w:rPr>
          <w:szCs w:val="24"/>
        </w:rPr>
        <w:t xml:space="preserve">арельская,д.14а. В помещении </w:t>
      </w:r>
      <w:r w:rsidR="00746B6C">
        <w:rPr>
          <w:szCs w:val="24"/>
        </w:rPr>
        <w:t xml:space="preserve">просторно, светло, удобно для всех категорий населения, консультации могут получать одновременно до 5 человек. </w:t>
      </w:r>
      <w:r w:rsidR="00746B6C">
        <w:t>Заместитель управляющего Отделением Пенсионного фонда Карелии Юлия Ермакова на церемонии открытия новой клиентской службы  отметила, что работа по улучшению условий приема граждан ведется Отделением ПФ постоянно и в настоящее время во всех межрайонных управлениях республики условия приема соответствуют требованиям доступной среды и пожеланиям граждан.</w:t>
      </w:r>
    </w:p>
    <w:p w:rsidR="00FD72D7" w:rsidRPr="00FD72D7" w:rsidRDefault="00FD72D7" w:rsidP="00FD72D7">
      <w:pPr>
        <w:spacing w:after="0" w:line="240" w:lineRule="auto"/>
        <w:ind w:firstLine="567"/>
        <w:jc w:val="both"/>
      </w:pPr>
      <w:r w:rsidRPr="00FD72D7">
        <w:t>Открытие нового офиса клиентской службы Пенсионного фонда в г</w:t>
      </w:r>
      <w:proofErr w:type="gramStart"/>
      <w:r w:rsidRPr="00FD72D7">
        <w:t>.С</w:t>
      </w:r>
      <w:proofErr w:type="gramEnd"/>
      <w:r w:rsidRPr="00FD72D7">
        <w:t xml:space="preserve">егеже прошло в теплой, дружественной атмосфере. Поздравить коллектив управления ПФР с новосельем пришли представители администрации </w:t>
      </w:r>
      <w:proofErr w:type="spellStart"/>
      <w:r w:rsidRPr="00FD72D7">
        <w:t>Сегежского</w:t>
      </w:r>
      <w:proofErr w:type="spellEnd"/>
      <w:r w:rsidRPr="00FD72D7">
        <w:t xml:space="preserve"> муниципального района, общественной палаты Республики Карелия, Агентства занятости населения, Центра обслуживания населения </w:t>
      </w:r>
      <w:proofErr w:type="spellStart"/>
      <w:r w:rsidRPr="00FD72D7">
        <w:t>Сегежского</w:t>
      </w:r>
      <w:proofErr w:type="spellEnd"/>
      <w:r w:rsidRPr="00FD72D7">
        <w:t xml:space="preserve"> района, многофункционального центра, представители ветеранов, пенсионеры.  </w:t>
      </w:r>
    </w:p>
    <w:p w:rsidR="00645A9E" w:rsidRDefault="00645A9E" w:rsidP="00645A9E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Межрайонное у</w:t>
      </w:r>
      <w:r w:rsidRPr="00645A9E">
        <w:rPr>
          <w:szCs w:val="24"/>
        </w:rPr>
        <w:t>правление</w:t>
      </w:r>
      <w:r>
        <w:rPr>
          <w:szCs w:val="24"/>
        </w:rPr>
        <w:t xml:space="preserve"> ПФ в г. Сегеже</w:t>
      </w:r>
      <w:r w:rsidRPr="00645A9E">
        <w:rPr>
          <w:szCs w:val="24"/>
        </w:rPr>
        <w:t xml:space="preserve"> обсл</w:t>
      </w:r>
      <w:r>
        <w:rPr>
          <w:szCs w:val="24"/>
        </w:rPr>
        <w:t>уживает более 36,5 тыс. граждан:</w:t>
      </w:r>
      <w:r w:rsidRPr="00645A9E">
        <w:rPr>
          <w:szCs w:val="24"/>
        </w:rPr>
        <w:t xml:space="preserve"> жителей Сегежи и района, из них 15 тыс. являются получателями пенсий. Ежемесячно на прием обращаю</w:t>
      </w:r>
      <w:r>
        <w:rPr>
          <w:szCs w:val="24"/>
        </w:rPr>
        <w:t>тся более 2 тыс. граждан: более 1</w:t>
      </w:r>
      <w:r w:rsidRPr="00645A9E">
        <w:rPr>
          <w:szCs w:val="24"/>
        </w:rPr>
        <w:t>,5 тыс. по</w:t>
      </w:r>
      <w:r>
        <w:rPr>
          <w:szCs w:val="24"/>
        </w:rPr>
        <w:t xml:space="preserve"> пенсионным вопросам, более 300</w:t>
      </w:r>
      <w:r w:rsidRPr="00645A9E">
        <w:rPr>
          <w:szCs w:val="24"/>
        </w:rPr>
        <w:t xml:space="preserve"> - по вопросам обязательного пенсионного страхования, более 200 </w:t>
      </w:r>
      <w:r>
        <w:rPr>
          <w:szCs w:val="24"/>
        </w:rPr>
        <w:t>-</w:t>
      </w:r>
      <w:r w:rsidRPr="00645A9E">
        <w:rPr>
          <w:szCs w:val="24"/>
        </w:rPr>
        <w:t xml:space="preserve"> получению и распоряжению средствами</w:t>
      </w:r>
      <w:r>
        <w:rPr>
          <w:szCs w:val="24"/>
        </w:rPr>
        <w:t xml:space="preserve"> материнского капитала</w:t>
      </w:r>
      <w:r w:rsidRPr="00645A9E">
        <w:rPr>
          <w:szCs w:val="24"/>
        </w:rPr>
        <w:t>.</w:t>
      </w:r>
    </w:p>
    <w:p w:rsidR="00645A9E" w:rsidRDefault="00645A9E" w:rsidP="00645A9E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По итогам 2018 года межрайонное управление ПФР в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 xml:space="preserve">. Сегеже признано лучшим </w:t>
      </w:r>
      <w:r w:rsidRPr="00894FA6">
        <w:rPr>
          <w:szCs w:val="24"/>
        </w:rPr>
        <w:t>по вопросам организации пенсионного</w:t>
      </w:r>
      <w:r>
        <w:rPr>
          <w:szCs w:val="24"/>
        </w:rPr>
        <w:t xml:space="preserve"> </w:t>
      </w:r>
      <w:r w:rsidRPr="00894FA6">
        <w:rPr>
          <w:szCs w:val="24"/>
        </w:rPr>
        <w:t>и социального</w:t>
      </w:r>
      <w:r>
        <w:rPr>
          <w:szCs w:val="24"/>
        </w:rPr>
        <w:t xml:space="preserve"> обеспечения. </w:t>
      </w:r>
    </w:p>
    <w:p w:rsidR="00645A9E" w:rsidRDefault="00645A9E" w:rsidP="00645A9E">
      <w:pPr>
        <w:spacing w:after="0" w:line="240" w:lineRule="auto"/>
        <w:ind w:firstLine="567"/>
        <w:jc w:val="both"/>
        <w:rPr>
          <w:szCs w:val="24"/>
        </w:rPr>
      </w:pPr>
    </w:p>
    <w:p w:rsidR="00645A9E" w:rsidRDefault="00645A9E" w:rsidP="00645A9E">
      <w:pPr>
        <w:spacing w:after="0" w:line="240" w:lineRule="auto"/>
        <w:ind w:firstLine="567"/>
        <w:jc w:val="both"/>
        <w:rPr>
          <w:szCs w:val="24"/>
        </w:rPr>
      </w:pPr>
    </w:p>
    <w:p w:rsidR="00645A9E" w:rsidRPr="0062220E" w:rsidRDefault="00645A9E" w:rsidP="00645A9E">
      <w:pPr>
        <w:spacing w:after="0" w:line="240" w:lineRule="auto"/>
        <w:ind w:firstLine="567"/>
        <w:jc w:val="both"/>
        <w:rPr>
          <w:i/>
          <w:szCs w:val="24"/>
        </w:rPr>
      </w:pPr>
    </w:p>
    <w:p w:rsidR="00645A9E" w:rsidRDefault="00970992" w:rsidP="00970992">
      <w:pPr>
        <w:jc w:val="right"/>
      </w:pPr>
      <w:r w:rsidRPr="00970992">
        <w:t>Пресс-служба ОПФР по Республике Карелия</w:t>
      </w:r>
    </w:p>
    <w:p w:rsidR="00970992" w:rsidRPr="00645A9E" w:rsidRDefault="00970992" w:rsidP="00970992">
      <w:pPr>
        <w:jc w:val="right"/>
      </w:pPr>
      <w:r>
        <w:t>05.07.2019</w:t>
      </w:r>
    </w:p>
    <w:sectPr w:rsidR="00970992" w:rsidRPr="00645A9E" w:rsidSect="0040506A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>
    <w:useFELayout/>
  </w:compat>
  <w:rsids>
    <w:rsidRoot w:val="00645A9E"/>
    <w:rsid w:val="0003666C"/>
    <w:rsid w:val="00036DBE"/>
    <w:rsid w:val="0008234D"/>
    <w:rsid w:val="00140B3E"/>
    <w:rsid w:val="002C5D06"/>
    <w:rsid w:val="00331666"/>
    <w:rsid w:val="003673F5"/>
    <w:rsid w:val="003F6029"/>
    <w:rsid w:val="0040506A"/>
    <w:rsid w:val="004A430F"/>
    <w:rsid w:val="004A7B24"/>
    <w:rsid w:val="00645A9E"/>
    <w:rsid w:val="00646E33"/>
    <w:rsid w:val="006C28FE"/>
    <w:rsid w:val="00745254"/>
    <w:rsid w:val="00746B6C"/>
    <w:rsid w:val="007D2114"/>
    <w:rsid w:val="0087781A"/>
    <w:rsid w:val="008E7C38"/>
    <w:rsid w:val="00970992"/>
    <w:rsid w:val="00B3510B"/>
    <w:rsid w:val="00B37454"/>
    <w:rsid w:val="00B455A3"/>
    <w:rsid w:val="00BF672D"/>
    <w:rsid w:val="00C96139"/>
    <w:rsid w:val="00CA6045"/>
    <w:rsid w:val="00EA5B62"/>
    <w:rsid w:val="00EB3FE1"/>
    <w:rsid w:val="00F26ABE"/>
    <w:rsid w:val="00F8376D"/>
    <w:rsid w:val="00FD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9E"/>
    <w:rPr>
      <w:rFonts w:ascii="Times New Roman" w:hAnsi="Times New Roman" w:cs="Times New Roman"/>
      <w:sz w:val="28"/>
      <w:szCs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45A9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A9E"/>
    <w:pPr>
      <w:spacing w:before="200" w:after="0" w:line="271" w:lineRule="auto"/>
      <w:outlineLvl w:val="1"/>
    </w:pPr>
    <w:rPr>
      <w:smallCap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A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A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A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A9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A9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A9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A9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45A9E"/>
    <w:rPr>
      <w:smallCaps/>
      <w:sz w:val="28"/>
      <w:szCs w:val="28"/>
    </w:rPr>
  </w:style>
  <w:style w:type="character" w:styleId="a3">
    <w:name w:val="Emphasis"/>
    <w:uiPriority w:val="20"/>
    <w:qFormat/>
    <w:rsid w:val="00645A9E"/>
    <w:rPr>
      <w:b/>
      <w:bCs/>
      <w:i/>
      <w:iCs/>
      <w:spacing w:val="10"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645A9E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45A9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45A9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45A9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45A9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45A9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45A9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5A9E"/>
    <w:rPr>
      <w:b/>
      <w:bCs/>
      <w:i/>
      <w:iCs/>
      <w:color w:val="7F7F7F" w:themeColor="text1" w:themeTint="8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rsid w:val="00645A9E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645A9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45A9E"/>
    <w:rPr>
      <w:smallCaps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645A9E"/>
    <w:rPr>
      <w:i/>
      <w:iCs/>
      <w:smallCaps/>
      <w:spacing w:val="10"/>
    </w:rPr>
  </w:style>
  <w:style w:type="character" w:customStyle="1" w:styleId="a9">
    <w:name w:val="Подзаголовок Знак"/>
    <w:basedOn w:val="a0"/>
    <w:link w:val="a8"/>
    <w:uiPriority w:val="11"/>
    <w:rsid w:val="00645A9E"/>
    <w:rPr>
      <w:i/>
      <w:iCs/>
      <w:smallCaps/>
      <w:spacing w:val="10"/>
      <w:sz w:val="28"/>
      <w:szCs w:val="28"/>
    </w:rPr>
  </w:style>
  <w:style w:type="character" w:styleId="aa">
    <w:name w:val="Strong"/>
    <w:uiPriority w:val="22"/>
    <w:qFormat/>
    <w:rsid w:val="00645A9E"/>
    <w:rPr>
      <w:b/>
      <w:bCs/>
    </w:rPr>
  </w:style>
  <w:style w:type="paragraph" w:styleId="ab">
    <w:name w:val="No Spacing"/>
    <w:basedOn w:val="a"/>
    <w:link w:val="ac"/>
    <w:uiPriority w:val="1"/>
    <w:qFormat/>
    <w:rsid w:val="00645A9E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645A9E"/>
  </w:style>
  <w:style w:type="paragraph" w:styleId="ad">
    <w:name w:val="List Paragraph"/>
    <w:basedOn w:val="a"/>
    <w:uiPriority w:val="34"/>
    <w:qFormat/>
    <w:rsid w:val="00645A9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45A9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45A9E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45A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645A9E"/>
    <w:rPr>
      <w:i/>
      <w:iCs/>
    </w:rPr>
  </w:style>
  <w:style w:type="character" w:styleId="af0">
    <w:name w:val="Subtle Emphasis"/>
    <w:uiPriority w:val="19"/>
    <w:qFormat/>
    <w:rsid w:val="00645A9E"/>
    <w:rPr>
      <w:i/>
      <w:iCs/>
    </w:rPr>
  </w:style>
  <w:style w:type="character" w:styleId="af1">
    <w:name w:val="Intense Emphasis"/>
    <w:uiPriority w:val="21"/>
    <w:qFormat/>
    <w:rsid w:val="00645A9E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645A9E"/>
    <w:rPr>
      <w:smallCaps/>
    </w:rPr>
  </w:style>
  <w:style w:type="character" w:styleId="af3">
    <w:name w:val="Intense Reference"/>
    <w:uiPriority w:val="32"/>
    <w:qFormat/>
    <w:rsid w:val="00645A9E"/>
    <w:rPr>
      <w:b/>
      <w:bCs/>
      <w:smallCaps/>
    </w:rPr>
  </w:style>
  <w:style w:type="character" w:styleId="af4">
    <w:name w:val="Book Title"/>
    <w:basedOn w:val="a0"/>
    <w:uiPriority w:val="33"/>
    <w:qFormat/>
    <w:rsid w:val="00645A9E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645A9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6</cp:revision>
  <dcterms:created xsi:type="dcterms:W3CDTF">2019-07-08T11:40:00Z</dcterms:created>
  <dcterms:modified xsi:type="dcterms:W3CDTF">2019-07-09T06:32:00Z</dcterms:modified>
</cp:coreProperties>
</file>