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8A" w:rsidRDefault="00793E24" w:rsidP="005E468A">
      <w:pPr>
        <w:pStyle w:val="a5"/>
        <w:shd w:val="clear" w:color="auto" w:fill="FFFFFF"/>
        <w:spacing w:before="0" w:beforeAutospacing="0" w:after="0" w:afterAutospacing="0"/>
        <w:jc w:val="center"/>
        <w:rPr>
          <w:rStyle w:val="text-highlight"/>
          <w:b/>
          <w:bCs/>
          <w:sz w:val="28"/>
          <w:szCs w:val="28"/>
        </w:rPr>
      </w:pPr>
      <w:r w:rsidRPr="00793E24">
        <w:rPr>
          <w:rStyle w:val="text-highlight"/>
          <w:b/>
          <w:bCs/>
          <w:sz w:val="28"/>
          <w:szCs w:val="28"/>
        </w:rPr>
        <w:t>Осуществить перевод накопительной пенси</w:t>
      </w:r>
      <w:r w:rsidR="00790EAB">
        <w:rPr>
          <w:rStyle w:val="text-highlight"/>
          <w:b/>
          <w:bCs/>
          <w:sz w:val="28"/>
          <w:szCs w:val="28"/>
        </w:rPr>
        <w:t>и</w:t>
      </w:r>
      <w:r w:rsidRPr="00793E24">
        <w:rPr>
          <w:rStyle w:val="text-highlight"/>
          <w:b/>
          <w:bCs/>
          <w:sz w:val="28"/>
          <w:szCs w:val="28"/>
        </w:rPr>
        <w:t xml:space="preserve"> из Пенсионного фонда России в негосударственный пенсионный фонд или поменять один НПФ на другой можно только в клиентских службах Пенсионного фонда</w:t>
      </w:r>
    </w:p>
    <w:p w:rsidR="00793E24" w:rsidRDefault="00793E24" w:rsidP="005E468A">
      <w:pPr>
        <w:pStyle w:val="a5"/>
        <w:shd w:val="clear" w:color="auto" w:fill="FFFFFF"/>
        <w:spacing w:before="0" w:beforeAutospacing="0" w:after="0" w:afterAutospacing="0"/>
        <w:jc w:val="center"/>
        <w:rPr>
          <w:rStyle w:val="text-highlight"/>
          <w:b/>
          <w:bCs/>
          <w:sz w:val="28"/>
          <w:szCs w:val="28"/>
        </w:rPr>
      </w:pPr>
      <w:r w:rsidRPr="00793E24">
        <w:rPr>
          <w:rStyle w:val="text-highlight"/>
          <w:b/>
          <w:bCs/>
          <w:sz w:val="28"/>
          <w:szCs w:val="28"/>
        </w:rPr>
        <w:t>или через портал Госуслуг</w:t>
      </w:r>
    </w:p>
    <w:p w:rsidR="005E468A" w:rsidRPr="00793E24" w:rsidRDefault="005E468A" w:rsidP="005E468A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93E24" w:rsidRDefault="00793E24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Style w:val="a3"/>
          <w:rFonts w:ascii="Roboto" w:hAnsi="Roboto"/>
          <w:i w:val="0"/>
          <w:color w:val="333333"/>
          <w:sz w:val="26"/>
          <w:szCs w:val="26"/>
        </w:rPr>
      </w:pPr>
      <w:r>
        <w:rPr>
          <w:rFonts w:ascii="Roboto" w:hAnsi="Roboto"/>
          <w:color w:val="333333"/>
          <w:sz w:val="27"/>
          <w:szCs w:val="27"/>
        </w:rPr>
        <w:t xml:space="preserve">С 1 января 2019 года прием заявлений застрахованных лиц о переходе в НПФ или ПФР, включая досрочный переход, а также уведомлений о замене страховщика и отказе от смены страховщика теперь осуществляется двумя способами - в форме электронного документа через Портал госуслуг, либо </w:t>
      </w:r>
      <w:r w:rsidR="005E468A">
        <w:rPr>
          <w:rFonts w:ascii="Roboto" w:hAnsi="Roboto"/>
          <w:color w:val="333333"/>
          <w:sz w:val="27"/>
          <w:szCs w:val="27"/>
        </w:rPr>
        <w:t>путем личного обращения (</w:t>
      </w:r>
      <w:r>
        <w:rPr>
          <w:rFonts w:ascii="Roboto" w:hAnsi="Roboto"/>
          <w:color w:val="333333"/>
          <w:sz w:val="27"/>
          <w:szCs w:val="27"/>
        </w:rPr>
        <w:t>или через представителя</w:t>
      </w:r>
      <w:r w:rsidR="005E468A">
        <w:rPr>
          <w:rFonts w:ascii="Roboto" w:hAnsi="Roboto"/>
          <w:color w:val="333333"/>
          <w:sz w:val="27"/>
          <w:szCs w:val="27"/>
        </w:rPr>
        <w:t>)</w:t>
      </w:r>
      <w:r>
        <w:rPr>
          <w:rFonts w:ascii="Roboto" w:hAnsi="Roboto"/>
          <w:color w:val="333333"/>
          <w:sz w:val="27"/>
          <w:szCs w:val="27"/>
        </w:rPr>
        <w:t xml:space="preserve"> в клиентские службы Пенсионного фонда. Теперь ни сами негосударственные фонды, ни Многофункциональные центры такие заявления не принимают.</w:t>
      </w:r>
    </w:p>
    <w:p w:rsidR="00793E24" w:rsidRPr="00793E24" w:rsidRDefault="00793E24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Roboto" w:hAnsi="Roboto"/>
          <w:i/>
          <w:color w:val="333333"/>
          <w:sz w:val="26"/>
          <w:szCs w:val="26"/>
        </w:rPr>
      </w:pPr>
      <w:r w:rsidRPr="00793E24">
        <w:rPr>
          <w:rStyle w:val="a3"/>
          <w:rFonts w:ascii="Roboto" w:hAnsi="Roboto"/>
          <w:i w:val="0"/>
          <w:color w:val="333333"/>
          <w:sz w:val="26"/>
          <w:szCs w:val="26"/>
        </w:rPr>
        <w:t>Связано это с деятельностью агентов различных НПФ, которые не всегда корректными способами привлекали к себе клиентов. Зачастую до граждан не доводилась информация о возможных потерях инвестдохода в случае досрочного перехода, либо она не соответствовала действительности. С их доводом о том, что если гражданин не переведет свои накопления в конкретный НПФ, то все средства попросту сгорят – знакомы в большей или в меньшей степени многие.</w:t>
      </w:r>
    </w:p>
    <w:p w:rsidR="00793E24" w:rsidRDefault="00793E24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Напомним, переводить накопления без потерь возможно не чаще, чем один раз в 5 лет, иначе будущий пенсионер понесёт ущерб в виде потери инвестиционного дохода. В 2019 году переводить средства пенсионных накоплений без потерь выгодно только тем гражданам, которые последний раз писали заявление о выборе страховщика в </w:t>
      </w:r>
      <w:r w:rsidR="002C2059">
        <w:rPr>
          <w:rFonts w:ascii="Roboto" w:hAnsi="Roboto"/>
          <w:color w:val="333333"/>
          <w:sz w:val="27"/>
          <w:szCs w:val="27"/>
        </w:rPr>
        <w:t xml:space="preserve">2013, </w:t>
      </w:r>
      <w:r>
        <w:rPr>
          <w:rFonts w:ascii="Roboto" w:hAnsi="Roboto"/>
          <w:color w:val="333333"/>
          <w:sz w:val="27"/>
          <w:szCs w:val="27"/>
        </w:rPr>
        <w:t xml:space="preserve">2014 году, и данное заявление было рассмотрено положительно </w:t>
      </w:r>
      <w:r w:rsidR="002C2059">
        <w:rPr>
          <w:rFonts w:ascii="Roboto" w:hAnsi="Roboto"/>
          <w:color w:val="333333"/>
          <w:sz w:val="27"/>
          <w:szCs w:val="27"/>
        </w:rPr>
        <w:t xml:space="preserve">в 2015 году </w:t>
      </w:r>
      <w:r>
        <w:rPr>
          <w:rFonts w:ascii="Roboto" w:hAnsi="Roboto"/>
          <w:color w:val="333333"/>
          <w:sz w:val="27"/>
          <w:szCs w:val="27"/>
        </w:rPr>
        <w:t>Пенсионным фондом. Во всех остальных случаях перевод грозит потерей инвестиционного дохода, как минимум за текущий год.</w:t>
      </w:r>
    </w:p>
    <w:p w:rsidR="00793E24" w:rsidRDefault="00793E24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То же самое ждёт так называемых «молчунов» - это тех, кто никогда не переводил свои накопления. Им рекомендуется подавать заявление о досрочном переходе в какой-либо НПФ только в 2020 году. Если же решение поменять страховщика принимается ранее указанного срока, часть инвестдохода будет потеряна.</w:t>
      </w:r>
    </w:p>
    <w:p w:rsidR="00793E24" w:rsidRDefault="00793E24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Сегодня на рынке работают 34 негосударственных пенсионных фонда, вошедших в систему гарантирования прав застрахованных лиц. Их список размещён на сайте </w:t>
      </w:r>
      <w:hyperlink r:id="rId4" w:tgtFrame="_blank" w:history="1">
        <w:r>
          <w:rPr>
            <w:rStyle w:val="a6"/>
            <w:rFonts w:ascii="Roboto" w:hAnsi="Roboto"/>
            <w:sz w:val="27"/>
            <w:szCs w:val="27"/>
          </w:rPr>
          <w:t>Агентства по страхованию вкладов</w:t>
        </w:r>
      </w:hyperlink>
      <w:r>
        <w:rPr>
          <w:rFonts w:ascii="Roboto" w:hAnsi="Roboto"/>
          <w:color w:val="333333"/>
          <w:sz w:val="27"/>
          <w:szCs w:val="27"/>
        </w:rPr>
        <w:t>.</w:t>
      </w:r>
    </w:p>
    <w:p w:rsidR="00793E24" w:rsidRDefault="00793E24" w:rsidP="00793E24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rFonts w:ascii="Roboto" w:hAnsi="Roboto"/>
          <w:i w:val="0"/>
          <w:color w:val="333333"/>
          <w:sz w:val="26"/>
          <w:szCs w:val="26"/>
        </w:rPr>
      </w:pPr>
      <w:r w:rsidRPr="00793E24">
        <w:rPr>
          <w:rStyle w:val="a3"/>
          <w:rFonts w:ascii="Roboto" w:hAnsi="Roboto"/>
          <w:i w:val="0"/>
          <w:color w:val="333333"/>
          <w:sz w:val="26"/>
          <w:szCs w:val="26"/>
        </w:rPr>
        <w:t xml:space="preserve"> </w:t>
      </w:r>
      <w:r>
        <w:rPr>
          <w:rStyle w:val="a3"/>
          <w:rFonts w:ascii="Roboto" w:hAnsi="Roboto"/>
          <w:i w:val="0"/>
          <w:color w:val="333333"/>
          <w:sz w:val="26"/>
          <w:szCs w:val="26"/>
        </w:rPr>
        <w:tab/>
      </w:r>
      <w:r w:rsidRPr="00793E24">
        <w:rPr>
          <w:rStyle w:val="a3"/>
          <w:rFonts w:ascii="Roboto" w:hAnsi="Roboto"/>
          <w:i w:val="0"/>
          <w:color w:val="333333"/>
          <w:sz w:val="26"/>
          <w:szCs w:val="26"/>
        </w:rPr>
        <w:t>Выяснить, стоит ли переводить накопления в 2019 году, можно обратившись лично в Пенсионный фонд по месту жительства – специалист посмотрит, когда в последний раз менялся страховщик. Эту же информацию можно проверить, запросив выписку из индивидуального лицевого счета, на портале </w:t>
      </w:r>
      <w:hyperlink r:id="rId5" w:tgtFrame="_blank" w:history="1">
        <w:r w:rsidRPr="00793E24">
          <w:rPr>
            <w:rStyle w:val="a6"/>
            <w:rFonts w:ascii="Roboto" w:hAnsi="Roboto"/>
            <w:i/>
            <w:iCs/>
            <w:sz w:val="26"/>
            <w:szCs w:val="26"/>
          </w:rPr>
          <w:t>Государственных услуг</w:t>
        </w:r>
      </w:hyperlink>
      <w:r w:rsidRPr="00793E24">
        <w:rPr>
          <w:rStyle w:val="a3"/>
          <w:rFonts w:ascii="Roboto" w:hAnsi="Roboto"/>
          <w:i w:val="0"/>
          <w:color w:val="333333"/>
          <w:sz w:val="26"/>
          <w:szCs w:val="26"/>
        </w:rPr>
        <w:t> и в </w:t>
      </w:r>
      <w:hyperlink r:id="rId6" w:anchor="services-f" w:tgtFrame="_blank" w:history="1">
        <w:r w:rsidRPr="00793E24">
          <w:rPr>
            <w:rStyle w:val="a6"/>
            <w:rFonts w:ascii="Roboto" w:hAnsi="Roboto"/>
            <w:i/>
            <w:iCs/>
            <w:sz w:val="26"/>
            <w:szCs w:val="26"/>
          </w:rPr>
          <w:t>Личном кабинете гражданина</w:t>
        </w:r>
      </w:hyperlink>
      <w:r w:rsidRPr="00793E24">
        <w:rPr>
          <w:rStyle w:val="a3"/>
          <w:rFonts w:ascii="Roboto" w:hAnsi="Roboto"/>
          <w:i w:val="0"/>
          <w:color w:val="333333"/>
          <w:sz w:val="26"/>
          <w:szCs w:val="26"/>
        </w:rPr>
        <w:t> на сайте ПФР.</w:t>
      </w:r>
    </w:p>
    <w:p w:rsidR="005E468A" w:rsidRPr="00793E24" w:rsidRDefault="005E468A" w:rsidP="00793E24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i/>
          <w:color w:val="333333"/>
          <w:sz w:val="26"/>
          <w:szCs w:val="26"/>
        </w:rPr>
      </w:pPr>
    </w:p>
    <w:p w:rsidR="00793E24" w:rsidRDefault="00793E24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Напомним, накопления есть у людей 1967 г.р. и моложе, не вышедших на пенсию, а также у участников программы </w:t>
      </w:r>
      <w:r w:rsidR="0010611A">
        <w:rPr>
          <w:rFonts w:ascii="Roboto" w:hAnsi="Roboto"/>
          <w:color w:val="333333"/>
          <w:sz w:val="27"/>
          <w:szCs w:val="27"/>
        </w:rPr>
        <w:t xml:space="preserve">государственного </w:t>
      </w:r>
      <w:r>
        <w:rPr>
          <w:rFonts w:ascii="Roboto" w:hAnsi="Roboto"/>
          <w:color w:val="333333"/>
          <w:sz w:val="27"/>
          <w:szCs w:val="27"/>
        </w:rPr>
        <w:t>софинансирования пенсионных накоплений.</w:t>
      </w:r>
    </w:p>
    <w:p w:rsidR="005E468A" w:rsidRDefault="005E468A" w:rsidP="00793E2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Roboto" w:hAnsi="Roboto"/>
          <w:color w:val="333333"/>
          <w:sz w:val="27"/>
          <w:szCs w:val="27"/>
        </w:rPr>
      </w:pPr>
    </w:p>
    <w:p w:rsidR="005E468A" w:rsidRDefault="005E468A" w:rsidP="005E468A">
      <w:pPr>
        <w:pStyle w:val="a5"/>
        <w:shd w:val="clear" w:color="auto" w:fill="FFFFFF"/>
        <w:spacing w:before="0" w:beforeAutospacing="0" w:after="150" w:afterAutospacing="0"/>
        <w:ind w:firstLine="708"/>
        <w:jc w:val="righ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>Пресс-служба Отделения ПФР по Республике Карелия</w:t>
      </w:r>
    </w:p>
    <w:sectPr w:rsidR="005E468A" w:rsidSect="005E468A">
      <w:pgSz w:w="11906" w:h="16838"/>
      <w:pgMar w:top="426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Roboto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724"/>
  <w:defaultTabStop w:val="708"/>
  <w:characterSpacingControl w:val="doNotCompress"/>
  <w:compat/>
  <w:rsids>
    <w:rsidRoot w:val="00793E24"/>
    <w:rsid w:val="0003666C"/>
    <w:rsid w:val="00101193"/>
    <w:rsid w:val="0010611A"/>
    <w:rsid w:val="00140B3E"/>
    <w:rsid w:val="001A7928"/>
    <w:rsid w:val="001C3ED3"/>
    <w:rsid w:val="002C2059"/>
    <w:rsid w:val="002C5D06"/>
    <w:rsid w:val="00331666"/>
    <w:rsid w:val="003673F5"/>
    <w:rsid w:val="003B5399"/>
    <w:rsid w:val="003F6029"/>
    <w:rsid w:val="004A7B24"/>
    <w:rsid w:val="00566E00"/>
    <w:rsid w:val="005E468A"/>
    <w:rsid w:val="006161E7"/>
    <w:rsid w:val="00646E33"/>
    <w:rsid w:val="006C28FE"/>
    <w:rsid w:val="00745254"/>
    <w:rsid w:val="00790EAB"/>
    <w:rsid w:val="00793E24"/>
    <w:rsid w:val="0087781A"/>
    <w:rsid w:val="008E3037"/>
    <w:rsid w:val="008E7C38"/>
    <w:rsid w:val="0095319B"/>
    <w:rsid w:val="009C669E"/>
    <w:rsid w:val="00AF1BA2"/>
    <w:rsid w:val="00B37454"/>
    <w:rsid w:val="00B455A3"/>
    <w:rsid w:val="00BF672D"/>
    <w:rsid w:val="00BF70B2"/>
    <w:rsid w:val="00CC351F"/>
    <w:rsid w:val="00D31D1A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uiPriority w:val="2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styleId="a5">
    <w:name w:val="Normal (Web)"/>
    <w:basedOn w:val="a"/>
    <w:uiPriority w:val="99"/>
    <w:unhideWhenUsed/>
    <w:rsid w:val="00793E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793E24"/>
  </w:style>
  <w:style w:type="character" w:styleId="a6">
    <w:name w:val="Hyperlink"/>
    <w:basedOn w:val="a0"/>
    <w:uiPriority w:val="99"/>
    <w:semiHidden/>
    <w:unhideWhenUsed/>
    <w:rsid w:val="00793E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9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659837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hyperlink" Target="https://www.asv.org.ru/pension/list_npf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2448</Characters>
  <Application>Microsoft Office Word</Application>
  <DocSecurity>0</DocSecurity>
  <Lines>20</Lines>
  <Paragraphs>5</Paragraphs>
  <ScaleCrop>false</ScaleCrop>
  <Company>ПФР по республике Карелия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Полторакова Т.А. 009001-0507</cp:lastModifiedBy>
  <cp:revision>6</cp:revision>
  <dcterms:created xsi:type="dcterms:W3CDTF">2019-10-18T09:02:00Z</dcterms:created>
  <dcterms:modified xsi:type="dcterms:W3CDTF">2019-10-24T10:54:00Z</dcterms:modified>
</cp:coreProperties>
</file>