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FA1" w:rsidRPr="00E07ABD" w:rsidRDefault="00D23B8F" w:rsidP="00D23B8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07AB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 1 января 2020 года начался переход на электронные трудовые книжки</w:t>
      </w:r>
    </w:p>
    <w:p w:rsidR="00D23B8F" w:rsidRPr="00E07ABD" w:rsidRDefault="00D23B8F" w:rsidP="00D23B8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A7EDD" w:rsidRPr="00E07ABD" w:rsidRDefault="00AA7EDD" w:rsidP="00D23B8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 переходе на электронные трудовые книжки с января 2</w:t>
      </w:r>
      <w:r w:rsidR="00EF3B0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020 года сегодня на брифинге в П</w:t>
      </w: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равительстве Карелии рассказали заместитель управляющего Отделением ПФР по Республике Карелия Юлия Ермакова, заместитель начальника Управления труда и занятости Карелии Наталья Кушнерова и начальник правового отдела Государственной инспекции труда по Карелии Илья Красновский. </w:t>
      </w:r>
    </w:p>
    <w:p w:rsidR="00333FA1" w:rsidRPr="00E07ABD" w:rsidRDefault="00333FA1" w:rsidP="00D23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 1 января 2020 года вступили в силу два федеральных закона, в соответствии с которыми устанавливается возможность ведения информации о трудовой деятельности в электронном виде, а также вводится обязанность работодателей представлять эти сведения в информационную систему Пенсионного фонда России. </w:t>
      </w:r>
      <w:proofErr w:type="gramEnd"/>
    </w:p>
    <w:p w:rsidR="00AA7EDD" w:rsidRPr="00E07ABD" w:rsidRDefault="00F543D6" w:rsidP="00D23B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</w:t>
      </w:r>
      <w:r w:rsidRPr="0047566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ля граждан отказ от бумажных трудовых книжек и переход к новому формату сведений о трудовой деятельности является добровольным. </w:t>
      </w:r>
      <w:r w:rsidR="00F60843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соответствии с законом </w:t>
      </w:r>
      <w:r w:rsidR="00AA7EDD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работодателям надлежит до </w:t>
      </w:r>
      <w:r w:rsidR="003822EA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30 июня </w:t>
      </w:r>
      <w:r w:rsidR="00AA7EDD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2020 г. письменно уведомить каждого работника об изменениях в трудовом законодательстве и об обязанности работника </w:t>
      </w:r>
      <w:r w:rsidR="00F60843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до 31 декабря 2020 года </w:t>
      </w:r>
      <w:r w:rsidR="00AA7EDD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подать заявление о выборе способа формирования сведений о трудовой деятельности - в виде традиционной бумажной трудовой книжки или в электронной форме. Работник, заявивший о продолжении ведения традиционной трудовой книжки, имеет право в последующем подать заявление о переходе на электронный формат. В трудовую книжку работника, выбравшего электронную форму, вносится запись  о поданном заявлении, и бумажная трудовая книжка выдается на руки.  </w:t>
      </w:r>
    </w:p>
    <w:p w:rsidR="00AA7EDD" w:rsidRPr="00E07ABD" w:rsidRDefault="00F60843" w:rsidP="00D23B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Как пояснил Илья Красновский, и</w:t>
      </w:r>
      <w:r w:rsidR="00AA7EDD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сключением станут те, кто впервые устроится на работу с 2021 года, у них все сведения о периодах работы изначально будут вестись только в электронном виде без оформления бумажной трудовой книжки. </w:t>
      </w:r>
    </w:p>
    <w:p w:rsidR="00F60843" w:rsidRPr="00E07ABD" w:rsidRDefault="00F60843" w:rsidP="00D23B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Юлия Ермакова рассказала о том, какие требования предъявляет новый закон к работодателям в плане передачи св</w:t>
      </w:r>
      <w:r w:rsidR="00D23B8F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едений в Пенсионный фонд. Так, с</w:t>
      </w: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января 2020 г. вводится обязанность для работодателей не позднее 15 числа </w:t>
      </w:r>
      <w:r w:rsidR="00D23B8F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каждого </w:t>
      </w: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месяца, следующего за месяцем, в котором имели место кадровые мероприятия, представлять в ПФР сведения о трудовой деятельности работников, на основе которых будут формироваться электронные трудовые книжки россиян. Первая отчетная дата – 15 февраля. До этой даты работодатели должны предоставить сведения о кадровых изменениях, произошедших в течение января 2020 года. Также не позднее 15 числа работодатели должны предоставлять </w:t>
      </w:r>
      <w:r w:rsidR="00AE6758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Пенсионный фонд </w:t>
      </w: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информацию  </w:t>
      </w:r>
      <w:r w:rsidR="00AE6758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 поданных работниками</w:t>
      </w: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заявлениях</w:t>
      </w:r>
      <w:proofErr w:type="gramEnd"/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 выборе </w:t>
      </w:r>
      <w:r w:rsidR="00500021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формата трудовой книжки. </w:t>
      </w:r>
    </w:p>
    <w:p w:rsidR="00AA7EDD" w:rsidRPr="00E07ABD" w:rsidRDefault="00F60843" w:rsidP="00D23B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Начиная с 1 января 2021 г. в случаях приема на работу или </w:t>
      </w:r>
      <w:r w:rsidR="00AE6758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увольнения работника,</w:t>
      </w: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сведения о трудовой деятельности должны будут представляться работодателем в ПФР не позднее рабочего дня, следующего за днем издания документа, являющегося основанием для приема на работу или увольнения.</w:t>
      </w:r>
      <w:r w:rsidRPr="00E07AB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33FA1" w:rsidRPr="00E07ABD" w:rsidRDefault="00333FA1" w:rsidP="00D23B8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 составу данных обе книжки почти идентичны. В </w:t>
      </w:r>
      <w:proofErr w:type="gramStart"/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электронной</w:t>
      </w:r>
      <w:proofErr w:type="gramEnd"/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не пре</w:t>
      </w:r>
      <w:r w:rsidR="00AE6758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дусмотрены сведения о наградах и </w:t>
      </w: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внесение данных об образовании работника, поскольку </w:t>
      </w:r>
      <w:r w:rsidR="00AE6758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эти </w:t>
      </w: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</w:t>
      </w:r>
      <w:r w:rsidRPr="00E07ABD">
        <w:rPr>
          <w:rFonts w:ascii="Times New Roman" w:hAnsi="Times New Roman"/>
          <w:color w:val="000000" w:themeColor="text1"/>
          <w:sz w:val="24"/>
          <w:szCs w:val="24"/>
        </w:rPr>
        <w:t xml:space="preserve">ведения отражаются в других документах. </w:t>
      </w:r>
    </w:p>
    <w:p w:rsidR="00500021" w:rsidRPr="00E07ABD" w:rsidRDefault="00500021" w:rsidP="00D23B8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07ABD">
        <w:rPr>
          <w:rFonts w:ascii="Times New Roman" w:hAnsi="Times New Roman"/>
          <w:color w:val="000000" w:themeColor="text1"/>
          <w:sz w:val="24"/>
          <w:szCs w:val="24"/>
        </w:rPr>
        <w:t xml:space="preserve">По мнению участников брифинга, </w:t>
      </w:r>
      <w:proofErr w:type="spellStart"/>
      <w:r w:rsidRPr="00E07ABD">
        <w:rPr>
          <w:rFonts w:ascii="Times New Roman" w:hAnsi="Times New Roman"/>
          <w:color w:val="000000" w:themeColor="text1"/>
          <w:sz w:val="24"/>
          <w:szCs w:val="24"/>
        </w:rPr>
        <w:t>цифровизация</w:t>
      </w:r>
      <w:proofErr w:type="spellEnd"/>
      <w:r w:rsidRPr="00E07ABD">
        <w:rPr>
          <w:rFonts w:ascii="Times New Roman" w:hAnsi="Times New Roman"/>
          <w:color w:val="000000" w:themeColor="text1"/>
          <w:sz w:val="24"/>
          <w:szCs w:val="24"/>
        </w:rPr>
        <w:t xml:space="preserve"> документа позволит решить ряд проблем. Кроме того, электронные трудовые книжки обладают преимуществ</w:t>
      </w:r>
      <w:r w:rsidR="00AE6758" w:rsidRPr="00E07ABD">
        <w:rPr>
          <w:rFonts w:ascii="Times New Roman" w:hAnsi="Times New Roman"/>
          <w:color w:val="000000" w:themeColor="text1"/>
          <w:sz w:val="24"/>
          <w:szCs w:val="24"/>
        </w:rPr>
        <w:t>ами</w:t>
      </w:r>
      <w:r w:rsidRPr="00E07ABD">
        <w:rPr>
          <w:rFonts w:ascii="Times New Roman" w:hAnsi="Times New Roman"/>
          <w:color w:val="000000" w:themeColor="text1"/>
          <w:sz w:val="24"/>
          <w:szCs w:val="24"/>
        </w:rPr>
        <w:t xml:space="preserve"> по сравнению </w:t>
      </w:r>
      <w:proofErr w:type="gramStart"/>
      <w:r w:rsidRPr="00E07ABD">
        <w:rPr>
          <w:rFonts w:ascii="Times New Roman" w:hAnsi="Times New Roman"/>
          <w:color w:val="000000" w:themeColor="text1"/>
          <w:sz w:val="24"/>
          <w:szCs w:val="24"/>
        </w:rPr>
        <w:t>с</w:t>
      </w:r>
      <w:proofErr w:type="gramEnd"/>
      <w:r w:rsidRPr="00E07ABD">
        <w:rPr>
          <w:rFonts w:ascii="Times New Roman" w:hAnsi="Times New Roman"/>
          <w:color w:val="000000" w:themeColor="text1"/>
          <w:sz w:val="24"/>
          <w:szCs w:val="24"/>
        </w:rPr>
        <w:t xml:space="preserve"> бумажными. В частности, новый формат даст д</w:t>
      </w: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ополнительные возможности дистанционного трудоустройства,</w:t>
      </w:r>
      <w:r w:rsidRPr="00E07ABD">
        <w:rPr>
          <w:rFonts w:ascii="Times New Roman" w:hAnsi="Times New Roman"/>
          <w:color w:val="000000" w:themeColor="text1"/>
          <w:sz w:val="24"/>
          <w:szCs w:val="24"/>
        </w:rPr>
        <w:t xml:space="preserve"> позволит обеспечить  </w:t>
      </w: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удобный и быстрый доступ работников к информации о трудовой деятельности. </w:t>
      </w:r>
      <w:r w:rsidR="00D23B8F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аботник </w:t>
      </w:r>
      <w:r w:rsidR="00D23B8F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может в Личном кабинете гражданина  на сайте ПФР в любое время получить доступ к данным о своей трудовой деятельности и проверить их полноту. </w:t>
      </w:r>
    </w:p>
    <w:p w:rsidR="004A301A" w:rsidRPr="00E07ABD" w:rsidRDefault="00D23B8F" w:rsidP="004A301A">
      <w:pPr>
        <w:pStyle w:val="a5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bookmarkStart w:id="0" w:name="_GoBack"/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Как сообщила заместитель начальника Управления труда и занятости Наталья Кушнерова, </w:t>
      </w:r>
      <w:r w:rsidR="004A301A" w:rsidRPr="00E07ABD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 xml:space="preserve">работодателям республики рекомендовано </w:t>
      </w:r>
      <w:r w:rsidR="004A301A" w:rsidRPr="00E07ABD">
        <w:rPr>
          <w:rFonts w:ascii="Times New Roman" w:hAnsi="Times New Roman"/>
          <w:color w:val="000000" w:themeColor="text1"/>
          <w:sz w:val="24"/>
          <w:szCs w:val="24"/>
        </w:rPr>
        <w:t>внести необходимые изменения в локальные акты, коллективные договоры. А также не позднее</w:t>
      </w:r>
      <w:r w:rsidR="004A301A" w:rsidRPr="00E07AB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30 июня довести до сведения работников информацию</w:t>
      </w:r>
      <w:r w:rsidR="004A301A" w:rsidRPr="00E07ABD">
        <w:rPr>
          <w:rFonts w:ascii="Times New Roman" w:hAnsi="Times New Roman"/>
          <w:color w:val="000000" w:themeColor="text1"/>
          <w:sz w:val="24"/>
          <w:szCs w:val="24"/>
        </w:rPr>
        <w:t xml:space="preserve"> об изменениях трудового законодательства и </w:t>
      </w:r>
      <w:r w:rsidR="004A301A" w:rsidRPr="00E07ABD">
        <w:rPr>
          <w:rFonts w:ascii="Times New Roman" w:hAnsi="Times New Roman"/>
          <w:color w:val="000000" w:themeColor="text1"/>
          <w:sz w:val="24"/>
          <w:szCs w:val="24"/>
        </w:rPr>
        <w:lastRenderedPageBreak/>
        <w:t>организовать техническое обеспечение передачи сведений о трудовой деятельности в электронном виде в информационные системы Пенсионного Фонда Российской Федерации, начиная с февраля 2020 года, в сроки, установленные законом.</w:t>
      </w:r>
      <w:r w:rsidR="004A301A" w:rsidRPr="00E07AB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4A301A" w:rsidRPr="00E07ABD">
        <w:rPr>
          <w:rFonts w:ascii="Times New Roman" w:hAnsi="Times New Roman"/>
          <w:color w:val="000000" w:themeColor="text1"/>
          <w:sz w:val="24"/>
          <w:szCs w:val="24"/>
        </w:rPr>
        <w:t>Органам исполнительной власти и местного самоуправления поручено внести необходимые изменения в нормативные правовые акты.</w:t>
      </w:r>
    </w:p>
    <w:p w:rsidR="004A301A" w:rsidRPr="00E07ABD" w:rsidRDefault="004A301A" w:rsidP="004A301A">
      <w:pPr>
        <w:pStyle w:val="a5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7ABD">
        <w:rPr>
          <w:rFonts w:ascii="Times New Roman" w:hAnsi="Times New Roman"/>
          <w:color w:val="000000" w:themeColor="text1"/>
          <w:sz w:val="24"/>
          <w:szCs w:val="24"/>
        </w:rPr>
        <w:tab/>
        <w:t xml:space="preserve">На заседании трехсторонней комиссии в </w:t>
      </w:r>
      <w:r w:rsidRPr="00E07ABD">
        <w:rPr>
          <w:rFonts w:ascii="Times New Roman" w:hAnsi="Times New Roman"/>
          <w:color w:val="000000" w:themeColor="text1"/>
          <w:sz w:val="24"/>
          <w:szCs w:val="24"/>
          <w:lang w:val="en-US"/>
        </w:rPr>
        <w:t>III</w:t>
      </w:r>
      <w:r w:rsidRPr="00E07ABD">
        <w:rPr>
          <w:rFonts w:ascii="Times New Roman" w:hAnsi="Times New Roman"/>
          <w:color w:val="000000" w:themeColor="text1"/>
          <w:sz w:val="24"/>
          <w:szCs w:val="24"/>
        </w:rPr>
        <w:t xml:space="preserve"> квартале 2020 года планируется рассмотреть вопрос о результатах реализации федерального законодательства в части формирования сведений о трудовой деятельности в электронном  виде».</w:t>
      </w:r>
    </w:p>
    <w:bookmarkEnd w:id="0"/>
    <w:p w:rsidR="00D23B8F" w:rsidRPr="00E07ABD" w:rsidRDefault="00D23B8F" w:rsidP="004A301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Отделением ПФР также уже с ноября 2019 года  проводятся семинары для страхователей по ЭТК. Ближайший такой семинар состоится 29 января в зале Отделения ПФР по ул. Кирова, 23. </w:t>
      </w:r>
    </w:p>
    <w:p w:rsidR="00D23B8F" w:rsidRPr="00E07ABD" w:rsidRDefault="00D23B8F" w:rsidP="00D23B8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 сайте ПФР создан раздел «Электронная трудовая книжка»</w:t>
      </w:r>
      <w:r w:rsid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</w:t>
      </w:r>
      <w:r w:rsidR="00E07ABD"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http://www.pfrf.ru/etk#info-2</w:t>
      </w:r>
      <w:r w:rsid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</w:t>
      </w: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где представлена полная информация об ЭТК как для граждан, так и для работодателей. </w:t>
      </w:r>
    </w:p>
    <w:p w:rsidR="00333FA1" w:rsidRPr="00E07ABD" w:rsidRDefault="00333FA1" w:rsidP="00333F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231F3" w:rsidRPr="007231F3" w:rsidRDefault="007231F3" w:rsidP="00333F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91A8A" w:rsidRDefault="00991A8A"/>
    <w:sectPr w:rsidR="00991A8A" w:rsidSect="00991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3A79"/>
    <w:multiLevelType w:val="multilevel"/>
    <w:tmpl w:val="EABC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B62E16"/>
    <w:multiLevelType w:val="multilevel"/>
    <w:tmpl w:val="85AC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proofState w:spelling="clean" w:grammar="clean"/>
  <w:defaultTabStop w:val="708"/>
  <w:characterSpacingControl w:val="doNotCompress"/>
  <w:compat/>
  <w:rsids>
    <w:rsidRoot w:val="00333FA1"/>
    <w:rsid w:val="00333FA1"/>
    <w:rsid w:val="003822EA"/>
    <w:rsid w:val="003D0B5B"/>
    <w:rsid w:val="004A301A"/>
    <w:rsid w:val="00500021"/>
    <w:rsid w:val="00536663"/>
    <w:rsid w:val="007231F3"/>
    <w:rsid w:val="00991A8A"/>
    <w:rsid w:val="00AA7EDD"/>
    <w:rsid w:val="00AE6758"/>
    <w:rsid w:val="00BF0FD3"/>
    <w:rsid w:val="00BF5BF0"/>
    <w:rsid w:val="00CD499D"/>
    <w:rsid w:val="00D23B8F"/>
    <w:rsid w:val="00E07ABD"/>
    <w:rsid w:val="00EF3B0D"/>
    <w:rsid w:val="00F543D6"/>
    <w:rsid w:val="00F60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F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FA1"/>
    <w:pPr>
      <w:ind w:left="720"/>
      <w:contextualSpacing/>
    </w:pPr>
  </w:style>
  <w:style w:type="character" w:styleId="a4">
    <w:name w:val="Strong"/>
    <w:uiPriority w:val="99"/>
    <w:qFormat/>
    <w:rsid w:val="004A301A"/>
    <w:rPr>
      <w:b/>
      <w:bCs/>
    </w:rPr>
  </w:style>
  <w:style w:type="paragraph" w:styleId="a5">
    <w:name w:val="No Spacing"/>
    <w:uiPriority w:val="1"/>
    <w:qFormat/>
    <w:rsid w:val="004A301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F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FA1"/>
    <w:pPr>
      <w:ind w:left="720"/>
      <w:contextualSpacing/>
    </w:pPr>
  </w:style>
  <w:style w:type="character" w:styleId="a4">
    <w:name w:val="Strong"/>
    <w:uiPriority w:val="99"/>
    <w:qFormat/>
    <w:rsid w:val="004A301A"/>
    <w:rPr>
      <w:b/>
      <w:bCs/>
    </w:rPr>
  </w:style>
  <w:style w:type="paragraph" w:styleId="a5">
    <w:name w:val="No Spacing"/>
    <w:uiPriority w:val="1"/>
    <w:qFormat/>
    <w:rsid w:val="004A30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5</cp:revision>
  <dcterms:created xsi:type="dcterms:W3CDTF">2020-01-22T11:16:00Z</dcterms:created>
  <dcterms:modified xsi:type="dcterms:W3CDTF">2020-01-22T13:06:00Z</dcterms:modified>
</cp:coreProperties>
</file>