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AF7008">
      <w:r>
        <w:t xml:space="preserve">По иску прокуратуры </w:t>
      </w:r>
      <w:proofErr w:type="spellStart"/>
      <w:r>
        <w:t>Прионежского</w:t>
      </w:r>
      <w:proofErr w:type="spellEnd"/>
      <w:r>
        <w:t xml:space="preserve"> района с виновного взысканы расходы на лечение потерпевшего по уголовному делу</w:t>
      </w:r>
    </w:p>
    <w:p w:rsidR="00AF7008" w:rsidRDefault="00AF7008"/>
    <w:p w:rsidR="00AF7008" w:rsidRDefault="00AF7008">
      <w:r>
        <w:t xml:space="preserve">Петрозаводский городской суд удовлетворил исковое заявление прокуратуры </w:t>
      </w:r>
      <w:proofErr w:type="spellStart"/>
      <w:r>
        <w:t>Прионежского</w:t>
      </w:r>
      <w:proofErr w:type="spellEnd"/>
      <w:r>
        <w:t xml:space="preserve"> района и взыскал с осужденного расходы на лечение потерпевшего по уголовному делу на общую сумму свыше 60 тыс. руб.</w:t>
      </w:r>
    </w:p>
    <w:p w:rsidR="00AF7008" w:rsidRDefault="00AF7008"/>
    <w:p w:rsidR="00AF7008" w:rsidRDefault="003C6EC7">
      <w:pPr>
        <w:rPr>
          <w:color w:val="000000"/>
        </w:rPr>
      </w:pPr>
      <w:r>
        <w:t xml:space="preserve">Основанием для обращения прокурора с иском в суд послужил приговор </w:t>
      </w:r>
      <w:proofErr w:type="spellStart"/>
      <w:r>
        <w:t>Прионежского</w:t>
      </w:r>
      <w:proofErr w:type="spellEnd"/>
      <w:r>
        <w:t xml:space="preserve"> районного суда, которым </w:t>
      </w:r>
      <w:proofErr w:type="gramStart"/>
      <w:r w:rsidR="00414B53">
        <w:t>в  октябре</w:t>
      </w:r>
      <w:proofErr w:type="gramEnd"/>
      <w:r w:rsidR="00414B53">
        <w:t xml:space="preserve"> 2020 года </w:t>
      </w:r>
      <w:r>
        <w:t xml:space="preserve">ответчик был осужден к длительному лишению свободы за совершение преступления, предусмотренного </w:t>
      </w:r>
      <w:proofErr w:type="spellStart"/>
      <w:r>
        <w:t>п.з</w:t>
      </w:r>
      <w:proofErr w:type="spellEnd"/>
      <w:r>
        <w:t xml:space="preserve"> ч.2 ст.111 УК РФ</w:t>
      </w:r>
      <w:r w:rsidR="00737721">
        <w:t xml:space="preserve"> (</w:t>
      </w:r>
      <w:r w:rsidR="00737721">
        <w:rPr>
          <w:color w:val="000000"/>
        </w:rPr>
        <w:t>умышленное причинение тяжкого вреда здоровью, опасного для жизни человека, совершенное с применением предметов, используемых в качестве оружия</w:t>
      </w:r>
      <w:r w:rsidR="00737721">
        <w:rPr>
          <w:color w:val="000000"/>
        </w:rPr>
        <w:t>)</w:t>
      </w:r>
      <w:r w:rsidR="00737721">
        <w:rPr>
          <w:color w:val="000000"/>
        </w:rPr>
        <w:t>.</w:t>
      </w:r>
    </w:p>
    <w:p w:rsidR="00737721" w:rsidRDefault="00737721">
      <w:pPr>
        <w:rPr>
          <w:color w:val="000000"/>
        </w:rPr>
      </w:pPr>
    </w:p>
    <w:p w:rsidR="00737721" w:rsidRDefault="00737721">
      <w:pPr>
        <w:rPr>
          <w:color w:val="000000"/>
        </w:rPr>
      </w:pPr>
      <w:r>
        <w:rPr>
          <w:color w:val="000000"/>
        </w:rPr>
        <w:t xml:space="preserve">Согласно </w:t>
      </w:r>
      <w:proofErr w:type="gramStart"/>
      <w:r>
        <w:rPr>
          <w:color w:val="000000"/>
        </w:rPr>
        <w:t>приговору</w:t>
      </w:r>
      <w:proofErr w:type="gramEnd"/>
      <w:r>
        <w:rPr>
          <w:color w:val="000000"/>
        </w:rPr>
        <w:t xml:space="preserve"> в июне прошлого года 30-летний не работающий осужденный, ранее судимый за хищение и умышленное причинение тяжкого вреда здоровью, находился на рыбалке вблизи д. </w:t>
      </w:r>
      <w:proofErr w:type="spellStart"/>
      <w:r>
        <w:rPr>
          <w:color w:val="000000"/>
        </w:rPr>
        <w:t>Машезеро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Прионежского</w:t>
      </w:r>
      <w:proofErr w:type="spellEnd"/>
      <w:r>
        <w:rPr>
          <w:color w:val="000000"/>
        </w:rPr>
        <w:t xml:space="preserve"> района. Употребив значительное количество крепкого алкоголя, мужчина повздорил с родным братом, после чего взял мачете и нанес им один удар по голове склонившемся у костра потерпевшему.</w:t>
      </w:r>
    </w:p>
    <w:p w:rsidR="00737721" w:rsidRDefault="00737721">
      <w:r>
        <w:t>В результате последнему были причинены травмы головы, квалифицированные судебным медицинским экспертом как тяжкий вред здоровью.</w:t>
      </w:r>
    </w:p>
    <w:p w:rsidR="00737721" w:rsidRDefault="00870D85">
      <w:r>
        <w:t>Длительное время после произошедшего мужчина проходил стационарное и амбулаторное лечение в учреждениях здравоохранения республики. За оказание ему медицинской помощи Территориальным Фондом обязательного медицинского страхования Республик Карелия из средств бюджета были возмещены расходы в общей сумме свыше 60 тыс. руб.</w:t>
      </w:r>
    </w:p>
    <w:p w:rsidR="00870D85" w:rsidRDefault="00870D85"/>
    <w:p w:rsidR="008B64A4" w:rsidRPr="008B64A4" w:rsidRDefault="00870D85" w:rsidP="008B64A4">
      <w:pPr>
        <w:rPr>
          <w:rFonts w:eastAsia="Batang" w:cs="Times New Roman"/>
          <w:lang w:eastAsia="ru-RU"/>
        </w:rPr>
      </w:pPr>
      <w:r>
        <w:t xml:space="preserve">В этой связи разъясняем, что </w:t>
      </w:r>
      <w:r w:rsidR="008B64A4">
        <w:rPr>
          <w:rFonts w:eastAsia="Batang" w:cs="Times New Roman"/>
          <w:lang w:eastAsia="ru-RU"/>
        </w:rPr>
        <w:t>с</w:t>
      </w:r>
      <w:r w:rsidR="008B64A4" w:rsidRPr="008B64A4">
        <w:rPr>
          <w:rFonts w:eastAsia="Batang" w:cs="Times New Roman"/>
          <w:lang w:eastAsia="ru-RU"/>
        </w:rPr>
        <w:t>огласно стат</w:t>
      </w:r>
      <w:r w:rsidR="008B64A4">
        <w:rPr>
          <w:rFonts w:eastAsia="Batang" w:cs="Times New Roman"/>
          <w:lang w:eastAsia="ru-RU"/>
        </w:rPr>
        <w:t>ей</w:t>
      </w:r>
      <w:r w:rsidR="008B64A4" w:rsidRPr="008B64A4">
        <w:rPr>
          <w:rFonts w:eastAsia="Batang" w:cs="Times New Roman"/>
          <w:lang w:eastAsia="ru-RU"/>
        </w:rPr>
        <w:t xml:space="preserve"> 1064, 1081 Гражданского кодекса Российской Федерации вред, причиненный имуществу юридического лица, подлежит возмещению в полном объеме лицом, </w:t>
      </w:r>
      <w:r w:rsidR="008B64A4">
        <w:rPr>
          <w:rFonts w:eastAsia="Batang" w:cs="Times New Roman"/>
          <w:lang w:eastAsia="ru-RU"/>
        </w:rPr>
        <w:t xml:space="preserve">его </w:t>
      </w:r>
      <w:r w:rsidR="008B64A4" w:rsidRPr="008B64A4">
        <w:rPr>
          <w:rFonts w:eastAsia="Batang" w:cs="Times New Roman"/>
          <w:lang w:eastAsia="ru-RU"/>
        </w:rPr>
        <w:t xml:space="preserve">причинившим. Лицо, возместившее вред, причиненный другим лицом, имеет право регрессного требования (регресса) к этому лицу в размере выплаченного возмещения. </w:t>
      </w:r>
    </w:p>
    <w:p w:rsidR="008B64A4" w:rsidRPr="008B64A4" w:rsidRDefault="008B64A4" w:rsidP="008B64A4">
      <w:pPr>
        <w:widowControl w:val="0"/>
        <w:tabs>
          <w:tab w:val="left" w:pos="0"/>
        </w:tabs>
        <w:suppressAutoHyphens/>
        <w:ind w:right="-57"/>
        <w:rPr>
          <w:rFonts w:eastAsia="Batang" w:cs="Times New Roman"/>
          <w:lang w:eastAsia="ru-RU"/>
        </w:rPr>
      </w:pPr>
      <w:r w:rsidRPr="008B64A4">
        <w:rPr>
          <w:rFonts w:eastAsia="Batang" w:cs="Times New Roman"/>
          <w:lang w:eastAsia="ru-RU"/>
        </w:rPr>
        <w:t>В силу</w:t>
      </w:r>
      <w:r>
        <w:rPr>
          <w:rFonts w:eastAsia="Batang" w:cs="Times New Roman"/>
          <w:lang w:eastAsia="ru-RU"/>
        </w:rPr>
        <w:t xml:space="preserve"> статьи</w:t>
      </w:r>
      <w:r w:rsidRPr="008B64A4">
        <w:rPr>
          <w:rFonts w:eastAsia="Batang" w:cs="Times New Roman"/>
          <w:lang w:eastAsia="ru-RU"/>
        </w:rPr>
        <w:t xml:space="preserve"> 31 Федерального закона «Об обязательном медицинском страховании в Российской Федерации» расходы, осуществленные страховой медицинской организацией на оплату оказанной медицинской помощи застрахованному лицу вследствие причинения вреда </w:t>
      </w:r>
      <w:proofErr w:type="gramStart"/>
      <w:r w:rsidRPr="008B64A4">
        <w:rPr>
          <w:rFonts w:eastAsia="Batang" w:cs="Times New Roman"/>
          <w:lang w:eastAsia="ru-RU"/>
        </w:rPr>
        <w:t>его</w:t>
      </w:r>
      <w:r w:rsidR="00414B53">
        <w:rPr>
          <w:rFonts w:eastAsia="Batang" w:cs="Times New Roman"/>
          <w:lang w:eastAsia="ru-RU"/>
        </w:rPr>
        <w:t xml:space="preserve"> </w:t>
      </w:r>
      <w:r w:rsidRPr="008B64A4">
        <w:rPr>
          <w:rFonts w:eastAsia="Batang" w:cs="Times New Roman"/>
          <w:lang w:eastAsia="ru-RU"/>
        </w:rPr>
        <w:t>здоровью</w:t>
      </w:r>
      <w:proofErr w:type="gramEnd"/>
      <w:r w:rsidR="00414B53">
        <w:rPr>
          <w:rFonts w:eastAsia="Batang" w:cs="Times New Roman"/>
          <w:lang w:eastAsia="ru-RU"/>
        </w:rPr>
        <w:t xml:space="preserve"> </w:t>
      </w:r>
      <w:bookmarkStart w:id="0" w:name="_GoBack"/>
      <w:bookmarkEnd w:id="0"/>
      <w:r w:rsidRPr="008B64A4">
        <w:rPr>
          <w:rFonts w:eastAsia="Batang" w:cs="Times New Roman"/>
          <w:lang w:eastAsia="ru-RU"/>
        </w:rPr>
        <w:t>подлежат возмещению лицом, причинившим вред здоровью застрахованного лица.</w:t>
      </w:r>
    </w:p>
    <w:p w:rsidR="008B64A4" w:rsidRDefault="008B64A4" w:rsidP="008B64A4">
      <w:pPr>
        <w:widowControl w:val="0"/>
        <w:tabs>
          <w:tab w:val="left" w:pos="0"/>
        </w:tabs>
        <w:suppressAutoHyphens/>
        <w:ind w:right="-57"/>
        <w:rPr>
          <w:rFonts w:eastAsia="Batang" w:cs="Times New Roman"/>
          <w:lang w:eastAsia="ru-RU"/>
        </w:rPr>
      </w:pPr>
      <w:r w:rsidRPr="008B64A4">
        <w:rPr>
          <w:rFonts w:eastAsia="Batang" w:cs="Times New Roman"/>
          <w:lang w:eastAsia="ru-RU"/>
        </w:rPr>
        <w:t xml:space="preserve">В соответствии </w:t>
      </w:r>
      <w:r w:rsidR="0038075A">
        <w:rPr>
          <w:rFonts w:eastAsia="Batang" w:cs="Times New Roman"/>
          <w:lang w:eastAsia="ru-RU"/>
        </w:rPr>
        <w:t>с бюджетным законодательством</w:t>
      </w:r>
      <w:r w:rsidRPr="008B64A4">
        <w:rPr>
          <w:rFonts w:eastAsia="Batang" w:cs="Times New Roman"/>
          <w:lang w:eastAsia="ru-RU"/>
        </w:rPr>
        <w:t xml:space="preserve"> Федеральный фонд обязательного медицинского страхования является государственным внебюджетным фондом Российской Федерации, бюджет которого входит в состав бюджетов государственных внебюджетных фондов.</w:t>
      </w:r>
    </w:p>
    <w:p w:rsidR="008B64A4" w:rsidRDefault="00D804C8" w:rsidP="008B64A4">
      <w:pPr>
        <w:widowControl w:val="0"/>
        <w:tabs>
          <w:tab w:val="left" w:pos="0"/>
        </w:tabs>
        <w:suppressAutoHyphens/>
        <w:ind w:right="-57"/>
        <w:rPr>
          <w:rFonts w:eastAsia="Batang" w:cs="Times New Roman"/>
          <w:lang w:eastAsia="ru-RU"/>
        </w:rPr>
      </w:pPr>
      <w:r>
        <w:rPr>
          <w:rFonts w:eastAsia="Batang" w:cs="Times New Roman"/>
          <w:lang w:eastAsia="ru-RU"/>
        </w:rPr>
        <w:t xml:space="preserve">Часть 3 статьи 35 Федерального закона «О прокуратуре Российской Федерации», часть 1 статьи </w:t>
      </w:r>
      <w:r w:rsidR="008B64A4">
        <w:rPr>
          <w:rFonts w:eastAsia="Batang" w:cs="Times New Roman"/>
          <w:lang w:eastAsia="ru-RU"/>
        </w:rPr>
        <w:t>45 Гражданского процессуального кодекса Российской Федерации предоставляет прокурору право обратиться с иском в суд</w:t>
      </w:r>
      <w:r>
        <w:rPr>
          <w:rFonts w:eastAsia="Batang" w:cs="Times New Roman"/>
          <w:lang w:eastAsia="ru-RU"/>
        </w:rPr>
        <w:t xml:space="preserve"> в защиту </w:t>
      </w:r>
      <w:r>
        <w:rPr>
          <w:rFonts w:eastAsia="Batang" w:cs="Times New Roman"/>
          <w:lang w:eastAsia="ru-RU"/>
        </w:rPr>
        <w:lastRenderedPageBreak/>
        <w:t>интересов государства</w:t>
      </w:r>
      <w:r w:rsidR="008B64A4">
        <w:rPr>
          <w:rFonts w:eastAsia="Batang" w:cs="Times New Roman"/>
          <w:lang w:eastAsia="ru-RU"/>
        </w:rPr>
        <w:t>.</w:t>
      </w:r>
    </w:p>
    <w:p w:rsidR="00D804C8" w:rsidRDefault="00D804C8" w:rsidP="008B64A4">
      <w:pPr>
        <w:widowControl w:val="0"/>
        <w:tabs>
          <w:tab w:val="left" w:pos="0"/>
        </w:tabs>
        <w:suppressAutoHyphens/>
        <w:ind w:right="-57"/>
        <w:rPr>
          <w:rFonts w:eastAsia="Batang" w:cs="Times New Roman"/>
          <w:lang w:eastAsia="ru-RU"/>
        </w:rPr>
      </w:pPr>
    </w:p>
    <w:p w:rsidR="00D804C8" w:rsidRDefault="00D804C8" w:rsidP="008B64A4">
      <w:pPr>
        <w:widowControl w:val="0"/>
        <w:tabs>
          <w:tab w:val="left" w:pos="0"/>
        </w:tabs>
        <w:suppressAutoHyphens/>
        <w:ind w:right="-57"/>
        <w:rPr>
          <w:rFonts w:eastAsia="Batang" w:cs="Times New Roman"/>
          <w:lang w:eastAsia="ru-RU"/>
        </w:rPr>
      </w:pPr>
      <w:r>
        <w:rPr>
          <w:rFonts w:eastAsia="Batang" w:cs="Times New Roman"/>
          <w:lang w:eastAsia="ru-RU"/>
        </w:rPr>
        <w:t>Всего с начала года прокуратурой района в суды направлено 11 исков данной категории на общую сумму свыше 400 тыс. руб., большая часть из которых рассмотрены и удовлетворены.</w:t>
      </w:r>
    </w:p>
    <w:p w:rsidR="00D804C8" w:rsidRPr="008B64A4" w:rsidRDefault="00D804C8" w:rsidP="008B64A4">
      <w:pPr>
        <w:widowControl w:val="0"/>
        <w:tabs>
          <w:tab w:val="left" w:pos="0"/>
        </w:tabs>
        <w:suppressAutoHyphens/>
        <w:ind w:right="-57"/>
        <w:rPr>
          <w:rFonts w:eastAsia="Batang" w:cs="Times New Roman"/>
          <w:lang w:eastAsia="ru-RU"/>
        </w:rPr>
      </w:pPr>
      <w:r>
        <w:rPr>
          <w:rFonts w:eastAsia="Batang" w:cs="Times New Roman"/>
          <w:lang w:eastAsia="ru-RU"/>
        </w:rPr>
        <w:t>Исполнение судебных решений находится на контроле прокуратуре района.</w:t>
      </w:r>
    </w:p>
    <w:p w:rsidR="00870D85" w:rsidRDefault="00870D85"/>
    <w:sectPr w:rsidR="00870D85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E1"/>
    <w:rsid w:val="001809EE"/>
    <w:rsid w:val="0038075A"/>
    <w:rsid w:val="003C6EC7"/>
    <w:rsid w:val="00414B53"/>
    <w:rsid w:val="00422221"/>
    <w:rsid w:val="00737721"/>
    <w:rsid w:val="00870D85"/>
    <w:rsid w:val="008B64A4"/>
    <w:rsid w:val="009701E1"/>
    <w:rsid w:val="00AF7008"/>
    <w:rsid w:val="00D347A9"/>
    <w:rsid w:val="00D804C8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3AF7"/>
  <w15:chartTrackingRefBased/>
  <w15:docId w15:val="{A56CEAA6-F341-42C6-A3CD-AF2E3093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7</cp:revision>
  <dcterms:created xsi:type="dcterms:W3CDTF">2021-04-09T12:30:00Z</dcterms:created>
  <dcterms:modified xsi:type="dcterms:W3CDTF">2021-04-09T13:09:00Z</dcterms:modified>
</cp:coreProperties>
</file>