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F5" w:rsidRPr="00CD1845" w:rsidRDefault="00596E9F">
      <w:pPr>
        <w:rPr>
          <w:rFonts w:ascii="Times New Roman" w:hAnsi="Times New Roman" w:cs="Times New Roman"/>
          <w:sz w:val="32"/>
          <w:szCs w:val="32"/>
        </w:rPr>
      </w:pPr>
      <w:r w:rsidRPr="00CD1845">
        <w:rPr>
          <w:rFonts w:ascii="Times New Roman" w:hAnsi="Times New Roman" w:cs="Times New Roman"/>
          <w:b/>
          <w:bCs/>
          <w:color w:val="212121"/>
          <w:sz w:val="32"/>
          <w:szCs w:val="32"/>
        </w:rPr>
        <w:t>Получающим пенсию по потере кормильца, которым исполнилось 18 лет, нужно принести в Пенсионный фонд справку об обучении</w:t>
      </w:r>
    </w:p>
    <w:p w:rsidR="00596E9F" w:rsidRPr="00CD1845" w:rsidRDefault="00596E9F" w:rsidP="00596E9F">
      <w:pPr>
        <w:pStyle w:val="a6"/>
        <w:spacing w:before="0" w:beforeAutospacing="0" w:after="582" w:afterAutospacing="0"/>
        <w:jc w:val="both"/>
        <w:rPr>
          <w:b/>
          <w:sz w:val="28"/>
          <w:szCs w:val="28"/>
        </w:rPr>
      </w:pPr>
      <w:r w:rsidRPr="00CD1845">
        <w:rPr>
          <w:rStyle w:val="a5"/>
          <w:b w:val="0"/>
          <w:sz w:val="28"/>
          <w:szCs w:val="28"/>
        </w:rPr>
        <w:t>Это касается студентов-очников учебных заведений среднего и высшего профессионального обучения, учащихся общеобразовательных школ, которые после достижения 18 лет продолжают учиться по очной форме обучения и получают пенсию по потере кормильца.</w:t>
      </w:r>
    </w:p>
    <w:p w:rsidR="00596E9F" w:rsidRPr="00CD1845" w:rsidRDefault="00596E9F" w:rsidP="00596E9F">
      <w:pPr>
        <w:pStyle w:val="a6"/>
        <w:spacing w:before="0" w:beforeAutospacing="0" w:after="582" w:afterAutospacing="0"/>
        <w:jc w:val="both"/>
        <w:rPr>
          <w:color w:val="212121"/>
          <w:sz w:val="28"/>
          <w:szCs w:val="28"/>
        </w:rPr>
      </w:pPr>
      <w:r w:rsidRPr="00CD1845">
        <w:rPr>
          <w:color w:val="212121"/>
          <w:sz w:val="28"/>
          <w:szCs w:val="28"/>
        </w:rPr>
        <w:t>Пенсия по случаю потери кормильца до достижения ребенком 18 лет выплачивается на основании свидетельства о рождении. После исполнения 18 лет, для продолжения выплаты пенсии по случаю потери кормильца, необходимо представить в ПФР справку о факте очного обучения. При этом необходимо обратить внимание на наличие в справке об обучении информации о дате начала обучения. Например, «обучается с 1 сентября 2019 года» или «срок обучения с 1 сентября 2019 года по 30 июня 2021 года».</w:t>
      </w:r>
      <w:r w:rsidR="0098566F">
        <w:rPr>
          <w:color w:val="212121"/>
          <w:sz w:val="28"/>
          <w:szCs w:val="28"/>
        </w:rPr>
        <w:t xml:space="preserve"> Также справка должна содержать </w:t>
      </w:r>
      <w:r w:rsidR="0098566F" w:rsidRPr="0098566F">
        <w:rPr>
          <w:color w:val="212121"/>
          <w:sz w:val="28"/>
          <w:szCs w:val="28"/>
        </w:rPr>
        <w:t xml:space="preserve"> сведения о ном</w:t>
      </w:r>
      <w:r w:rsidR="0098566F">
        <w:rPr>
          <w:color w:val="212121"/>
          <w:sz w:val="28"/>
          <w:szCs w:val="28"/>
        </w:rPr>
        <w:t>ере и дате приказа о зачислении и, конечно,</w:t>
      </w:r>
      <w:r w:rsidR="0098566F" w:rsidRPr="0098566F">
        <w:rPr>
          <w:color w:val="212121"/>
          <w:sz w:val="28"/>
          <w:szCs w:val="28"/>
        </w:rPr>
        <w:t xml:space="preserve"> полные имя и отчество учащегося</w:t>
      </w:r>
      <w:r w:rsidR="0098566F">
        <w:rPr>
          <w:color w:val="212121"/>
          <w:sz w:val="28"/>
          <w:szCs w:val="28"/>
        </w:rPr>
        <w:t>.</w:t>
      </w:r>
    </w:p>
    <w:p w:rsidR="00596E9F" w:rsidRPr="00CD1845" w:rsidRDefault="00596E9F" w:rsidP="00596E9F">
      <w:pPr>
        <w:pStyle w:val="a6"/>
        <w:spacing w:before="0" w:beforeAutospacing="0" w:after="582" w:afterAutospacing="0"/>
        <w:jc w:val="both"/>
        <w:rPr>
          <w:color w:val="212121"/>
          <w:sz w:val="28"/>
          <w:szCs w:val="28"/>
        </w:rPr>
      </w:pPr>
      <w:r w:rsidRPr="00CD1845">
        <w:rPr>
          <w:color w:val="212121"/>
          <w:sz w:val="28"/>
          <w:szCs w:val="28"/>
        </w:rPr>
        <w:t xml:space="preserve">Каникулы, следующие за прохождением государственной итоговой аттестации, являются составляющей частью учебного года, в том числе и года, в котором учащийся заканчивает учебное заведение. Соответственно, дата начала учебного года – 1 сентября, дата окончания учебного года – 31 августа. Это касается как студентов, так и школьников. Поэтому, если учащийся воспользовался своим правом на предоставление </w:t>
      </w:r>
      <w:proofErr w:type="spellStart"/>
      <w:r w:rsidRPr="00CD1845">
        <w:rPr>
          <w:color w:val="212121"/>
          <w:sz w:val="28"/>
          <w:szCs w:val="28"/>
        </w:rPr>
        <w:t>послеаттестационных</w:t>
      </w:r>
      <w:proofErr w:type="spellEnd"/>
      <w:r w:rsidRPr="00CD1845">
        <w:rPr>
          <w:color w:val="212121"/>
          <w:sz w:val="28"/>
          <w:szCs w:val="28"/>
        </w:rPr>
        <w:t xml:space="preserve"> каникул, это должно быть отражено в справке об обучении. Предоставление отдельного приказа о предоставлении </w:t>
      </w:r>
      <w:proofErr w:type="spellStart"/>
      <w:r w:rsidRPr="00CD1845">
        <w:rPr>
          <w:color w:val="212121"/>
          <w:sz w:val="28"/>
          <w:szCs w:val="28"/>
        </w:rPr>
        <w:t>послеаттестационных</w:t>
      </w:r>
      <w:proofErr w:type="spellEnd"/>
      <w:r w:rsidRPr="00CD1845">
        <w:rPr>
          <w:color w:val="212121"/>
          <w:sz w:val="28"/>
          <w:szCs w:val="28"/>
        </w:rPr>
        <w:t xml:space="preserve"> каникул не требуется, достаточно информации о сроке обучения, указанной в справке образовательного учреждения.</w:t>
      </w:r>
    </w:p>
    <w:p w:rsidR="00596E9F" w:rsidRPr="00CD1845" w:rsidRDefault="00596E9F" w:rsidP="00596E9F">
      <w:pPr>
        <w:pStyle w:val="a6"/>
        <w:spacing w:before="0" w:beforeAutospacing="0" w:after="582" w:afterAutospacing="0"/>
        <w:jc w:val="both"/>
        <w:rPr>
          <w:color w:val="212121"/>
          <w:sz w:val="28"/>
          <w:szCs w:val="28"/>
        </w:rPr>
      </w:pPr>
      <w:r w:rsidRPr="00CD1845">
        <w:rPr>
          <w:color w:val="212121"/>
          <w:sz w:val="28"/>
          <w:szCs w:val="28"/>
        </w:rPr>
        <w:t>Отделение Пенсионного фонда РФ по Республике Карелия также обращает внимание, что получателям страховой пенсии по старости, по инвалидности, имеющим на иждивении детей старше 18 лет, обучающихся по очной форме, для установления повышенной фиксированной выплаты к страховой пенсии также необходимо своевременно представить соответствующую справку.</w:t>
      </w:r>
    </w:p>
    <w:p w:rsidR="00596E9F" w:rsidRDefault="00596E9F" w:rsidP="00596E9F">
      <w:pPr>
        <w:pStyle w:val="a6"/>
        <w:spacing w:before="0" w:beforeAutospacing="0" w:after="582" w:afterAutospacing="0"/>
        <w:jc w:val="both"/>
        <w:rPr>
          <w:color w:val="212121"/>
          <w:sz w:val="28"/>
          <w:szCs w:val="28"/>
        </w:rPr>
      </w:pPr>
      <w:r w:rsidRPr="00CD1845">
        <w:rPr>
          <w:color w:val="212121"/>
          <w:sz w:val="28"/>
          <w:szCs w:val="28"/>
        </w:rPr>
        <w:t xml:space="preserve">В случае досрочного прекращения ребенком учебы, самостоятельном или в связи с отчислением – важно </w:t>
      </w:r>
      <w:r w:rsidR="00CD1845" w:rsidRPr="00CD1845">
        <w:rPr>
          <w:color w:val="212121"/>
          <w:sz w:val="28"/>
          <w:szCs w:val="28"/>
        </w:rPr>
        <w:t xml:space="preserve">безотлагательно </w:t>
      </w:r>
      <w:r w:rsidRPr="00CD1845">
        <w:rPr>
          <w:color w:val="212121"/>
          <w:sz w:val="28"/>
          <w:szCs w:val="28"/>
        </w:rPr>
        <w:t>сообщить об этом в территориальный орган ПФР по месту жительства.</w:t>
      </w:r>
      <w:r w:rsidR="00CD1845" w:rsidRPr="00CD1845">
        <w:rPr>
          <w:color w:val="212121"/>
          <w:sz w:val="28"/>
          <w:szCs w:val="28"/>
        </w:rPr>
        <w:t xml:space="preserve"> Иначе может образоваться переплата, которая подлежит возмещению.</w:t>
      </w:r>
    </w:p>
    <w:p w:rsidR="00CD1845" w:rsidRPr="005342D1" w:rsidRDefault="00CD1845" w:rsidP="00596E9F">
      <w:pPr>
        <w:pStyle w:val="a6"/>
        <w:spacing w:before="0" w:beforeAutospacing="0" w:after="582" w:afterAutospacing="0"/>
        <w:jc w:val="both"/>
        <w:rPr>
          <w:color w:val="212121"/>
          <w:sz w:val="28"/>
          <w:szCs w:val="28"/>
        </w:rPr>
      </w:pPr>
      <w:r w:rsidRPr="00CD1845">
        <w:rPr>
          <w:color w:val="212121"/>
          <w:sz w:val="28"/>
          <w:szCs w:val="28"/>
        </w:rPr>
        <w:lastRenderedPageBreak/>
        <w:t>Напомним, что записаться на прием в клиентскую службу ПФР можно через  электронный сервис предварительной записи на сайте Пенсионного фонда</w:t>
      </w:r>
      <w:r w:rsidR="0098566F">
        <w:rPr>
          <w:color w:val="212121"/>
          <w:sz w:val="28"/>
          <w:szCs w:val="28"/>
        </w:rPr>
        <w:t>. Для этого не потребуется входить</w:t>
      </w:r>
      <w:r w:rsidRPr="00CD1845">
        <w:rPr>
          <w:color w:val="212121"/>
          <w:sz w:val="28"/>
          <w:szCs w:val="28"/>
        </w:rPr>
        <w:t xml:space="preserve"> в Личный кабинет. Можно также записаться по телефонам, указанным на сайте в разделе «Информация для жителей региона»</w:t>
      </w:r>
      <w:r>
        <w:rPr>
          <w:color w:val="212121"/>
          <w:sz w:val="28"/>
          <w:szCs w:val="28"/>
        </w:rPr>
        <w:t xml:space="preserve"> </w:t>
      </w:r>
      <w:hyperlink r:id="rId4" w:history="1">
        <w:r w:rsidR="005342D1" w:rsidRPr="008A2E5A">
          <w:rPr>
            <w:rStyle w:val="a7"/>
            <w:sz w:val="28"/>
            <w:szCs w:val="28"/>
          </w:rPr>
          <w:t>https://pfr.gov.ru/branches/karelia/</w:t>
        </w:r>
      </w:hyperlink>
      <w:r w:rsidRPr="00CD1845">
        <w:rPr>
          <w:color w:val="212121"/>
          <w:sz w:val="28"/>
          <w:szCs w:val="28"/>
        </w:rPr>
        <w:t>.</w:t>
      </w:r>
      <w:r>
        <w:rPr>
          <w:color w:val="212121"/>
          <w:sz w:val="28"/>
          <w:szCs w:val="28"/>
        </w:rPr>
        <w:t xml:space="preserve"> </w:t>
      </w:r>
      <w:r w:rsidR="005342D1" w:rsidRPr="005342D1">
        <w:rPr>
          <w:color w:val="212121"/>
          <w:sz w:val="28"/>
          <w:szCs w:val="28"/>
        </w:rPr>
        <w:t xml:space="preserve">Региональный контакт-центр </w:t>
      </w:r>
      <w:r w:rsidR="0098566F">
        <w:rPr>
          <w:color w:val="212121"/>
          <w:sz w:val="28"/>
          <w:szCs w:val="28"/>
        </w:rPr>
        <w:t>О</w:t>
      </w:r>
      <w:r w:rsidR="005342D1" w:rsidRPr="005342D1">
        <w:rPr>
          <w:color w:val="212121"/>
          <w:sz w:val="28"/>
          <w:szCs w:val="28"/>
        </w:rPr>
        <w:t>ПФР</w:t>
      </w:r>
      <w:r w:rsidR="0098566F">
        <w:rPr>
          <w:color w:val="212121"/>
          <w:sz w:val="28"/>
          <w:szCs w:val="28"/>
        </w:rPr>
        <w:t xml:space="preserve"> Карелии </w:t>
      </w:r>
      <w:r w:rsidR="005342D1" w:rsidRPr="005342D1">
        <w:rPr>
          <w:color w:val="212121"/>
          <w:sz w:val="28"/>
          <w:szCs w:val="28"/>
        </w:rPr>
        <w:t xml:space="preserve"> </w:t>
      </w:r>
      <w:r w:rsidR="005342D1" w:rsidRPr="005342D1">
        <w:rPr>
          <w:bCs/>
          <w:color w:val="212121"/>
          <w:sz w:val="28"/>
          <w:szCs w:val="28"/>
        </w:rPr>
        <w:t>8-800-600-02-94</w:t>
      </w:r>
      <w:r w:rsidR="005342D1" w:rsidRPr="005342D1">
        <w:rPr>
          <w:color w:val="212121"/>
          <w:sz w:val="28"/>
          <w:szCs w:val="28"/>
        </w:rPr>
        <w:t>.</w:t>
      </w:r>
    </w:p>
    <w:p w:rsidR="00596E9F" w:rsidRPr="00CD1845" w:rsidRDefault="00596E9F">
      <w:pPr>
        <w:rPr>
          <w:rFonts w:ascii="Times New Roman" w:hAnsi="Times New Roman" w:cs="Times New Roman"/>
          <w:sz w:val="28"/>
          <w:szCs w:val="28"/>
        </w:rPr>
      </w:pPr>
    </w:p>
    <w:sectPr w:rsidR="00596E9F" w:rsidRPr="00CD1845" w:rsidSect="003673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stylePaneFormatFilter w:val="5724"/>
  <w:defaultTabStop w:val="708"/>
  <w:characterSpacingControl w:val="doNotCompress"/>
  <w:savePreviewPicture/>
  <w:compat/>
  <w:rsids>
    <w:rsidRoot w:val="00596E9F"/>
    <w:rsid w:val="0003666C"/>
    <w:rsid w:val="00140B3E"/>
    <w:rsid w:val="002C5D06"/>
    <w:rsid w:val="00331666"/>
    <w:rsid w:val="003673F5"/>
    <w:rsid w:val="003B5399"/>
    <w:rsid w:val="003F6029"/>
    <w:rsid w:val="0046661C"/>
    <w:rsid w:val="004A7B24"/>
    <w:rsid w:val="005342D1"/>
    <w:rsid w:val="00587C63"/>
    <w:rsid w:val="00596E9F"/>
    <w:rsid w:val="00646E33"/>
    <w:rsid w:val="006C28FE"/>
    <w:rsid w:val="006E449A"/>
    <w:rsid w:val="00745254"/>
    <w:rsid w:val="00791E23"/>
    <w:rsid w:val="007E78FC"/>
    <w:rsid w:val="0087781A"/>
    <w:rsid w:val="008E3037"/>
    <w:rsid w:val="008E7C38"/>
    <w:rsid w:val="00943CCA"/>
    <w:rsid w:val="0098566F"/>
    <w:rsid w:val="00A77502"/>
    <w:rsid w:val="00B37454"/>
    <w:rsid w:val="00B455A3"/>
    <w:rsid w:val="00B53312"/>
    <w:rsid w:val="00BF672D"/>
    <w:rsid w:val="00CD1845"/>
    <w:rsid w:val="00D31D1A"/>
    <w:rsid w:val="00EB3FE1"/>
    <w:rsid w:val="00F26ABE"/>
    <w:rsid w:val="00F837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49A"/>
  </w:style>
  <w:style w:type="paragraph" w:styleId="2">
    <w:name w:val="heading 2"/>
    <w:basedOn w:val="a"/>
    <w:next w:val="a"/>
    <w:link w:val="20"/>
    <w:uiPriority w:val="9"/>
    <w:semiHidden/>
    <w:unhideWhenUsed/>
    <w:qFormat/>
    <w:rsid w:val="00791E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91E23"/>
    <w:rPr>
      <w:rFonts w:asciiTheme="majorHAnsi" w:eastAsiaTheme="majorEastAsia" w:hAnsiTheme="majorHAnsi" w:cstheme="majorBidi"/>
      <w:b/>
      <w:bCs/>
      <w:color w:val="4F81BD" w:themeColor="accent1"/>
      <w:sz w:val="26"/>
      <w:szCs w:val="26"/>
    </w:rPr>
  </w:style>
  <w:style w:type="character" w:styleId="a3">
    <w:name w:val="Emphasis"/>
    <w:basedOn w:val="a0"/>
    <w:uiPriority w:val="20"/>
    <w:qFormat/>
    <w:rsid w:val="00791E23"/>
    <w:rPr>
      <w:i/>
      <w:iCs/>
    </w:rPr>
  </w:style>
  <w:style w:type="paragraph" w:customStyle="1" w:styleId="a4">
    <w:name w:val="Стиль Без интервала + Узор: Нет (Белый)"/>
    <w:basedOn w:val="a"/>
    <w:next w:val="a"/>
    <w:rsid w:val="003F6029"/>
    <w:rPr>
      <w:shd w:val="clear" w:color="auto" w:fill="FFFFFF"/>
    </w:rPr>
  </w:style>
  <w:style w:type="character" w:styleId="a5">
    <w:name w:val="Strong"/>
    <w:basedOn w:val="a0"/>
    <w:uiPriority w:val="22"/>
    <w:qFormat/>
    <w:rsid w:val="006E449A"/>
    <w:rPr>
      <w:b/>
      <w:bCs/>
    </w:rPr>
  </w:style>
  <w:style w:type="paragraph" w:styleId="a6">
    <w:name w:val="Normal (Web)"/>
    <w:basedOn w:val="a"/>
    <w:uiPriority w:val="99"/>
    <w:unhideWhenUsed/>
    <w:rsid w:val="00596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5342D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1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fr.gov.ru/branches/karel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Пяхтина Ирина Августовна</dc:creator>
  <cp:lastModifiedBy>Пяхтина Ирина Августовна</cp:lastModifiedBy>
  <cp:revision>2</cp:revision>
  <dcterms:created xsi:type="dcterms:W3CDTF">2021-05-05T06:32:00Z</dcterms:created>
  <dcterms:modified xsi:type="dcterms:W3CDTF">2021-05-07T07:06:00Z</dcterms:modified>
</cp:coreProperties>
</file>