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D2" w:rsidRPr="001C64F4" w:rsidRDefault="00D82AD2" w:rsidP="00D82AD2">
      <w:pPr>
        <w:spacing w:after="388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D82AD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За </w:t>
      </w:r>
      <w:r w:rsidRPr="00D82AD2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получением</w:t>
      </w:r>
      <w:r w:rsidRPr="00D82AD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0C2C40"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некоторых услуг</w:t>
      </w:r>
      <w:r w:rsidRPr="00D82AD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ПФР можно обратиться в любой удобный офис независимо от места жительства или пребывания</w:t>
      </w:r>
    </w:p>
    <w:p w:rsidR="00AA71B3" w:rsidRPr="00D82AD2" w:rsidRDefault="00AA71B3" w:rsidP="00AA71B3">
      <w:pPr>
        <w:spacing w:after="388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соответствии с распоряжением Правительства Российской Федерации от 19.01.2018 № 43-р </w:t>
      </w:r>
      <w:r w:rsidR="000C2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восемнадцать </w:t>
      </w: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государственных услуг, оказываемых гражданам территориальными органами ПФР, предоставляются экстерриториально. Это значит, что гражданин может обратиться за получением этих услуг Пенсионного фонда в любую клиентскую службу ПФР по своему выбору независимо от места жительства или пребывания.</w:t>
      </w:r>
    </w:p>
    <w:p w:rsidR="00AA71B3" w:rsidRPr="00D82AD2" w:rsidRDefault="00AA71B3" w:rsidP="00AA71B3">
      <w:pPr>
        <w:spacing w:after="388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Экстерриториальность позволяет сделать получение услуг более удобным для граждан и совершенствует систему предоставления госуслуг.</w:t>
      </w:r>
    </w:p>
    <w:p w:rsidR="00AA71B3" w:rsidRPr="00D82AD2" w:rsidRDefault="00AA71B3" w:rsidP="00AA71B3">
      <w:pPr>
        <w:spacing w:after="388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 экстерриториальному принципу можно получить следующие государственные услуги ПФР: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информирование граждан о состоянии их индивидуальных лицевых счетов;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информирование о предоставлении набора социальных услуг;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выдача государственного сертификата на материнский (семейный) капитал;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рассмотрение заявления о распоряжении материнским (семейным) капиталом;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приём и рассмотрение заявлений об инвестировании средств пенсионных накоплений;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приём анкет для регистрации в системе индивидуального (персонифицированного) учета, заявлений об изменении анкетных данных, содержащихся в индивидуальном лицевом счете, о выдаче документа, подтверждающего регистрацию в системе индивидуального (персонифицированного) учета;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установление страховых пенсий, накопительной пенсии и пенсий по государственному пенсионному обеспечению;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выплата страховых пенсий, накопительной пенсии и пенсий по государственному пенсионному обеспечению;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установление ежемесячных денежных выплат отдельным категориям граждан;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установление федеральной социальной доплаты к пенсии;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выдача справок о размере пенсии и иных выплат;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установление и выплата дополнительного социального обеспечения членам лётных экипажей воздушных судов гражданской авиации и доплаты к пенсии отдельным категориям работников угольной промышленности;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осуществление ежемесячных выплат лицам, ухаживающим за детьми-инвалидами или инвалидами с детства I группы;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осуществление компенсационных выплат неработающим трудоспособным лицам, ухаживающим за нетрудоспособными гражданами;</w:t>
      </w:r>
    </w:p>
    <w:p w:rsidR="00AA71B3" w:rsidRPr="00D82AD2" w:rsidRDefault="00AA71B3" w:rsidP="00AA71B3">
      <w:pPr>
        <w:numPr>
          <w:ilvl w:val="0"/>
          <w:numId w:val="1"/>
        </w:numPr>
        <w:spacing w:before="100" w:beforeAutospacing="1" w:after="104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установление и выплата дополнительного ежемесячного материального обеспечения за выдающиеся достижения и заслуги перед Российской Федерацией;</w:t>
      </w:r>
    </w:p>
    <w:p w:rsidR="00D82AD2" w:rsidRPr="00D82AD2" w:rsidRDefault="00AA71B3" w:rsidP="00D82A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приём заявлений о распределении средств пенсионных накоплений.</w:t>
      </w:r>
    </w:p>
    <w:p w:rsidR="00D82AD2" w:rsidRPr="00D82AD2" w:rsidRDefault="00D82AD2" w:rsidP="00D82AD2">
      <w:pPr>
        <w:numPr>
          <w:ilvl w:val="0"/>
          <w:numId w:val="1"/>
        </w:numPr>
        <w:spacing w:after="65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выдача справок об инвалидности</w:t>
      </w:r>
    </w:p>
    <w:p w:rsidR="00D82AD2" w:rsidRPr="00D82AD2" w:rsidRDefault="00D82AD2" w:rsidP="00D82AD2">
      <w:pPr>
        <w:pStyle w:val="a6"/>
        <w:numPr>
          <w:ilvl w:val="0"/>
          <w:numId w:val="1"/>
        </w:numPr>
        <w:spacing w:before="0" w:beforeAutospacing="0" w:after="65" w:afterAutospacing="0"/>
        <w:jc w:val="both"/>
        <w:rPr>
          <w:color w:val="333333"/>
        </w:rPr>
      </w:pPr>
      <w:r w:rsidRPr="00D82AD2">
        <w:rPr>
          <w:color w:val="212121"/>
        </w:rPr>
        <w:t xml:space="preserve">прием заявлений </w:t>
      </w:r>
      <w:r w:rsidRPr="00D82AD2">
        <w:rPr>
          <w:color w:val="333333"/>
        </w:rPr>
        <w:t>на парковку в специальных местах для водителей-инвалидов и лиц, их перевозящих.</w:t>
      </w:r>
    </w:p>
    <w:p w:rsidR="00AA71B3" w:rsidRPr="00D82AD2" w:rsidRDefault="00AA71B3" w:rsidP="00B3263B">
      <w:pPr>
        <w:spacing w:after="388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Так, например, за получением государственной услуги по назначению пенсии гражданин может обратиться в территориальный орган ПФР по месту регистрации,  месту пребывания, либо фактического проживания или в любой территориальный орган ПФР в </w:t>
      </w:r>
      <w:r w:rsidRPr="00D82AD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пределах территории России по своему выбору. Рассмотрение заявления и принятие решения о новом назначении пенсии будет осуществляться территориальным органом ПФР по месту подачи заявления.</w:t>
      </w:r>
    </w:p>
    <w:p w:rsidR="00AA71B3" w:rsidRDefault="00AA71B3" w:rsidP="00AA71B3">
      <w:pPr>
        <w:pStyle w:val="a6"/>
        <w:spacing w:before="0" w:beforeAutospacing="0" w:after="65" w:afterAutospacing="0"/>
        <w:jc w:val="both"/>
        <w:rPr>
          <w:rFonts w:ascii="&amp;quot" w:hAnsi="&amp;quot"/>
          <w:color w:val="333333"/>
          <w:sz w:val="18"/>
          <w:szCs w:val="18"/>
        </w:rPr>
      </w:pPr>
      <w:r>
        <w:rPr>
          <w:rFonts w:ascii="&amp;quot" w:hAnsi="&amp;quot"/>
          <w:color w:val="333333"/>
          <w:sz w:val="18"/>
          <w:szCs w:val="18"/>
        </w:rPr>
        <w:t> </w:t>
      </w:r>
    </w:p>
    <w:sectPr w:rsidR="00AA71B3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C45F4"/>
    <w:multiLevelType w:val="multilevel"/>
    <w:tmpl w:val="6BD8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5724"/>
  <w:defaultTabStop w:val="708"/>
  <w:characterSpacingControl w:val="doNotCompress"/>
  <w:savePreviewPicture/>
  <w:compat/>
  <w:rsids>
    <w:rsidRoot w:val="00AA71B3"/>
    <w:rsid w:val="0003666C"/>
    <w:rsid w:val="000C2C40"/>
    <w:rsid w:val="00140B3E"/>
    <w:rsid w:val="001C64F4"/>
    <w:rsid w:val="002B55F3"/>
    <w:rsid w:val="002C5D06"/>
    <w:rsid w:val="0032201C"/>
    <w:rsid w:val="00331666"/>
    <w:rsid w:val="003673F5"/>
    <w:rsid w:val="003B5399"/>
    <w:rsid w:val="003F6029"/>
    <w:rsid w:val="0046661C"/>
    <w:rsid w:val="004A7B24"/>
    <w:rsid w:val="00646E33"/>
    <w:rsid w:val="006C28FE"/>
    <w:rsid w:val="006E449A"/>
    <w:rsid w:val="00710137"/>
    <w:rsid w:val="00745254"/>
    <w:rsid w:val="00791E23"/>
    <w:rsid w:val="007E78FC"/>
    <w:rsid w:val="0087781A"/>
    <w:rsid w:val="008E3037"/>
    <w:rsid w:val="008E7C38"/>
    <w:rsid w:val="00943CCA"/>
    <w:rsid w:val="00AA71B3"/>
    <w:rsid w:val="00B3263B"/>
    <w:rsid w:val="00B37454"/>
    <w:rsid w:val="00B455A3"/>
    <w:rsid w:val="00B53312"/>
    <w:rsid w:val="00BF672D"/>
    <w:rsid w:val="00CD250D"/>
    <w:rsid w:val="00D31D1A"/>
    <w:rsid w:val="00D82AD2"/>
    <w:rsid w:val="00EB3FE1"/>
    <w:rsid w:val="00F26ABE"/>
    <w:rsid w:val="00F46DB4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Normal (Web)"/>
    <w:basedOn w:val="a"/>
    <w:uiPriority w:val="99"/>
    <w:semiHidden/>
    <w:unhideWhenUsed/>
    <w:rsid w:val="00AA7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A71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3</cp:revision>
  <cp:lastPrinted>2021-05-24T07:30:00Z</cp:lastPrinted>
  <dcterms:created xsi:type="dcterms:W3CDTF">2021-05-18T09:51:00Z</dcterms:created>
  <dcterms:modified xsi:type="dcterms:W3CDTF">2021-05-24T08:54:00Z</dcterms:modified>
</cp:coreProperties>
</file>