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597" w:rsidRPr="00223597" w:rsidRDefault="00223597" w:rsidP="00223597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597">
        <w:rPr>
          <w:rFonts w:ascii="Times New Roman" w:hAnsi="Times New Roman" w:cs="Times New Roman"/>
          <w:b/>
          <w:sz w:val="28"/>
          <w:szCs w:val="28"/>
        </w:rPr>
        <w:t>Наполнение ЕГРН</w:t>
      </w:r>
    </w:p>
    <w:p w:rsidR="00223597" w:rsidRPr="00BB584D" w:rsidRDefault="00223597" w:rsidP="00BB584D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84D"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 – это достоверный источник информации об объектах недвижимости на территории Российской Федерации. Кадастровый учет, возникновение и переход права на объекты недвижимости подтверждаются выпиской из ЕГРН. Государственная регистрация права в ЕГРН является единственным доказательством существования зарегистрированного права.</w:t>
      </w:r>
    </w:p>
    <w:p w:rsidR="00BB584D" w:rsidRPr="00E47FC0" w:rsidRDefault="00223597" w:rsidP="00BB584D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BB584D">
        <w:rPr>
          <w:sz w:val="28"/>
          <w:szCs w:val="28"/>
        </w:rPr>
        <w:t>Наполнение ЕГРН достоверными сведениями о правообладателях</w:t>
      </w:r>
      <w:r w:rsidR="00BB584D" w:rsidRPr="00BB584D">
        <w:rPr>
          <w:sz w:val="28"/>
          <w:szCs w:val="28"/>
        </w:rPr>
        <w:t xml:space="preserve"> способствует</w:t>
      </w:r>
      <w:r w:rsidR="00BB584D">
        <w:t xml:space="preserve"> </w:t>
      </w:r>
      <w:r w:rsidR="00BB584D" w:rsidRPr="00BB584D">
        <w:rPr>
          <w:sz w:val="28"/>
          <w:szCs w:val="28"/>
        </w:rPr>
        <w:t>решению целого ряда задач и проблем</w:t>
      </w:r>
      <w:r w:rsidRPr="00BB584D">
        <w:rPr>
          <w:sz w:val="28"/>
          <w:szCs w:val="28"/>
        </w:rPr>
        <w:t xml:space="preserve">. </w:t>
      </w:r>
      <w:r w:rsidR="00BB584D" w:rsidRPr="00E47FC0">
        <w:rPr>
          <w:sz w:val="28"/>
          <w:szCs w:val="28"/>
        </w:rPr>
        <w:t xml:space="preserve">Наличие в ЕГРН актуальных сведений о границах позволяет обеспечить соблюдение требований законодательства при проведении кадастрового учета, что повышает защищенность имущественных прав субъектов, юридических лиц и граждан. Кроме того, актуальная информация о границах позволяет эффективно управлять территориями и земельными ресурсами региона, а также увеличивает инвестиционную привлекательность </w:t>
      </w:r>
      <w:r w:rsidR="00BB584D">
        <w:rPr>
          <w:sz w:val="28"/>
          <w:szCs w:val="28"/>
        </w:rPr>
        <w:t>регионов</w:t>
      </w:r>
      <w:r w:rsidR="00BB584D" w:rsidRPr="00E47FC0">
        <w:rPr>
          <w:sz w:val="28"/>
          <w:szCs w:val="28"/>
        </w:rPr>
        <w:t>.</w:t>
      </w:r>
    </w:p>
    <w:p w:rsidR="00B827DD" w:rsidRDefault="00B827DD" w:rsidP="00B827DD">
      <w:pPr>
        <w:shd w:val="clear" w:color="auto" w:fill="FFFFFF"/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7D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в ЕГРН границ земельных участков помогает собственникам избежать споров о правах, рассчитать кадастровую стоимость земельного участка, а также в значительной степени упрощает различные процедуры, связанные с предоставлением земельных участков  и с государственным кадастровым учетом.</w:t>
      </w:r>
    </w:p>
    <w:p w:rsidR="00ED37C7" w:rsidRDefault="00ED37C7" w:rsidP="00B827DD">
      <w:pPr>
        <w:shd w:val="clear" w:color="auto" w:fill="FFFFFF"/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37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Внесение в ЕГРН сведений о границах </w:t>
      </w:r>
      <w:r w:rsidR="00883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ED37C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собо охраняемы</w:t>
      </w:r>
      <w:r w:rsidRPr="00ED37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Pr="00ED37C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природны</w:t>
      </w:r>
      <w:r w:rsidRPr="00ED37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 </w:t>
      </w:r>
      <w:r w:rsidRPr="00ED37C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территори</w:t>
      </w:r>
      <w:r w:rsidRPr="00ED37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ED37C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(ООПТ)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70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позволя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B70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защитить территориальную целостность, природную среду, растительный и животный мир.</w:t>
      </w:r>
      <w:r w:rsidRPr="00ED37C7">
        <w:rPr>
          <w:sz w:val="28"/>
          <w:szCs w:val="28"/>
        </w:rPr>
        <w:t xml:space="preserve"> </w:t>
      </w:r>
      <w:r w:rsidRPr="0058028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ООПТ</w:t>
      </w:r>
      <w:r w:rsidR="0058028F" w:rsidRPr="005802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8028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являются объектами народного достояния и представляют собой участки земли и водной поверхности, на которых располагаются природные комплексы и объекты, имеющие особое природоохранное, научное, культурное, эстетическое, рекреационное и оздоровительное значение.</w:t>
      </w:r>
    </w:p>
    <w:p w:rsidR="0058028F" w:rsidRDefault="0058028F" w:rsidP="00B827DD">
      <w:pPr>
        <w:shd w:val="clear" w:color="auto" w:fill="FFFFFF"/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37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Внесение в ЕГРН сведений 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 объектах культурного наследия</w:t>
      </w:r>
      <w:r w:rsidRPr="0058028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883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="00703C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мога</w:t>
      </w:r>
      <w:r w:rsidRPr="00883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ет следить за изменением состояния и использованием недвижимых памятников истории и культуры, планировать выделение средств на их содержание и </w:t>
      </w:r>
      <w:r w:rsidRPr="00883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содержание зон их охраны. Отсутствие в ЕГРН сведений об объектах культурного наследия и установленных в отношении них зон охраны отрицательно сказыва</w:t>
      </w:r>
      <w:r w:rsidR="00883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883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тся на информированности инвесторов, желающих приобрести земельные участки, а также при осуществлении учетно-регистрационных процедур возникают случаи наличия пересечений границ земельного участка и территории объектов культурного наследия, что препятствует оформлению прав собственност</w:t>
      </w:r>
      <w:r w:rsidR="00883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</w:t>
      </w:r>
    </w:p>
    <w:p w:rsidR="00BB584D" w:rsidRDefault="00883839" w:rsidP="00883839">
      <w:pPr>
        <w:shd w:val="clear" w:color="auto" w:fill="FFFFFF"/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3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Внесение сведений о границах населенных пунктов в ЕГРН играет важную роль для предотвращения споров о правах, возникающих между различными землепользователями, а также направлено на решение вопроса об устранении пересечения границ лесных участков с границами насел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енных пунктов и территориальных </w:t>
      </w:r>
      <w:r w:rsidRPr="00883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зон. Наличие данных сведений в реестре упрощает процедуры ведения бизнеса, </w:t>
      </w:r>
      <w:proofErr w:type="gramStart"/>
      <w:r w:rsidRPr="00883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Pr="00883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следовательно, повышает инвестиционную привлекательность региона в целом.</w:t>
      </w:r>
    </w:p>
    <w:p w:rsidR="00883839" w:rsidRPr="00883839" w:rsidRDefault="00883839" w:rsidP="00883839">
      <w:pPr>
        <w:shd w:val="clear" w:color="auto" w:fill="FFFFFF"/>
        <w:spacing w:line="360" w:lineRule="auto"/>
        <w:ind w:firstLine="284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2D43">
        <w:rPr>
          <w:rFonts w:ascii="Times New Roman" w:hAnsi="Times New Roman" w:cs="Times New Roman"/>
          <w:i/>
          <w:iCs/>
          <w:sz w:val="28"/>
          <w:szCs w:val="28"/>
        </w:rPr>
        <w:t xml:space="preserve">Материал подготовлен пресс-службой </w:t>
      </w:r>
      <w:r>
        <w:rPr>
          <w:rFonts w:ascii="Times New Roman" w:hAnsi="Times New Roman" w:cs="Times New Roman"/>
          <w:i/>
          <w:iCs/>
          <w:sz w:val="28"/>
          <w:szCs w:val="28"/>
        </w:rPr>
        <w:t>ф</w:t>
      </w:r>
      <w:r w:rsidRPr="00A82D43">
        <w:rPr>
          <w:rFonts w:ascii="Times New Roman" w:hAnsi="Times New Roman" w:cs="Times New Roman"/>
          <w:i/>
          <w:iCs/>
          <w:sz w:val="28"/>
          <w:szCs w:val="28"/>
        </w:rPr>
        <w:t>илиала Кадастровой палаты по Республике Карелия</w:t>
      </w:r>
    </w:p>
    <w:sectPr w:rsidR="00883839" w:rsidRPr="00883839" w:rsidSect="00170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3597"/>
    <w:rsid w:val="00170D56"/>
    <w:rsid w:val="00223597"/>
    <w:rsid w:val="0058028F"/>
    <w:rsid w:val="00703CA9"/>
    <w:rsid w:val="00883839"/>
    <w:rsid w:val="009A5052"/>
    <w:rsid w:val="00B827DD"/>
    <w:rsid w:val="00BB584D"/>
    <w:rsid w:val="00D77F2C"/>
    <w:rsid w:val="00ED3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B5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B58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1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1</cp:revision>
  <dcterms:created xsi:type="dcterms:W3CDTF">2021-06-10T06:10:00Z</dcterms:created>
  <dcterms:modified xsi:type="dcterms:W3CDTF">2021-06-10T06:51:00Z</dcterms:modified>
</cp:coreProperties>
</file>