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8C6" w:rsidRDefault="005C78C6" w:rsidP="005C78C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О новых правилах осуществления контроля в сфере закупок товаров, работ и услуг</w:t>
      </w:r>
    </w:p>
    <w:p w:rsidR="005C78C6" w:rsidRPr="00972FB9" w:rsidRDefault="005C78C6" w:rsidP="005C78C6">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color w:val="333333"/>
          <w:sz w:val="28"/>
          <w:szCs w:val="28"/>
          <w:lang w:eastAsia="ru-RU"/>
        </w:rPr>
        <w:t>Вступили в силу Правила осуществления контроля в сфере закупок товаров, работ и услуг, утвержденные постановлением Правительства Российской Федерации от 01.10.2020 № 1576 (далее – Правила), которыми утверждены формы, порядок, сроки проведения плановых и внеплановых проверок, и основания для проведения внеплановой проверки.</w:t>
      </w:r>
    </w:p>
    <w:p w:rsidR="005C78C6" w:rsidRPr="00C94EA6" w:rsidRDefault="005C78C6" w:rsidP="005C78C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Так, приказом (распоряжением) руководителя контрольного органа или уполномоченным им заместителем в целях проведения плановой (внеплановой) проверки контрольный орган создает комиссию (инспекцию) по проведению плановой (внеплановой) проверки, которая действует от имени такого органа и состоит из должностных лиц такого контрольного органа, определенных из перечня должностных лиц, уполномоченных на проведение проверок.</w:t>
      </w:r>
    </w:p>
    <w:p w:rsidR="005C78C6" w:rsidRPr="00C94EA6" w:rsidRDefault="005C78C6" w:rsidP="005C78C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Срок проведения внеплановой проверки составляет не более 10 рабочих дней, плановой проверки – 20 рабочих дней. В случае необходимости, срок проведения внеплановой проверки может быть продлен на основании приказа (распоряжения) руководителя контрольного органа или уполномоченного им заместителя не более чем на 10 рабочих дней (в случае проведения внеплановой проверки) и 20 рабочих дней (в случае проведения плановой проверки).</w:t>
      </w:r>
    </w:p>
    <w:p w:rsidR="005C78C6" w:rsidRPr="00C94EA6" w:rsidRDefault="005C78C6" w:rsidP="005C78C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Поводом для проведения внеплановой проверки может явиться получение информации о признаках нарушения законодательства о контрактной системе, такие как получение заявления, сообщения в письменной форме или в форме электронного документа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о контрактной системе; обнаружение контрольным органом признаков нарушения законодательства о контрактной системе; получение сообщения из средств массовой информации, в котором указывается на наличие признаков нарушения законодательства о контрактной системе; а также истечение срока исполнения ранее выданного в соответствии с пунктом 2 части 22 статьи 99 Федерального закона от 05.04.2020 № 1576 о контрактной системе предписания.</w:t>
      </w:r>
    </w:p>
    <w:p w:rsidR="005C78C6" w:rsidRPr="00C94EA6" w:rsidRDefault="005C78C6" w:rsidP="005C78C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В соответствии с положениями Правил, плановые проверки осуществляются на основании плана проведения плановых проверок, утверждаемого руководителем контрольного органа на один год.</w:t>
      </w:r>
    </w:p>
    <w:p w:rsidR="005C78C6" w:rsidRPr="00C94EA6" w:rsidRDefault="005C78C6" w:rsidP="005C78C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При составлении плана проведения плановых проверок учитывается отнесение субъекта контроля к определенной категории риска.</w:t>
      </w:r>
    </w:p>
    <w:p w:rsidR="005C78C6" w:rsidRDefault="005C78C6" w:rsidP="005C78C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lang w:eastAsia="ru-RU"/>
        </w:rPr>
        <w:t>Так, плановой проверке подлежат закупки за последние 3 года до даты начала ее проведения. Срок указанного периода проведения плановой проверки может быть изменен по мотивированному решению контрольного органа.</w:t>
      </w:r>
    </w:p>
    <w:p w:rsidR="0080563E" w:rsidRDefault="0080563E">
      <w:bookmarkStart w:id="0" w:name="_GoBack"/>
      <w:bookmarkEnd w:id="0"/>
    </w:p>
    <w:sectPr w:rsidR="00805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7E"/>
    <w:rsid w:val="00110E7E"/>
    <w:rsid w:val="005C78C6"/>
    <w:rsid w:val="0080563E"/>
    <w:rsid w:val="00E42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84B21-6E6E-4457-A0E4-5E92AEA4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8C6"/>
    <w:pPr>
      <w:spacing w:after="200" w:line="27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Мирослав Васильевич</dc:creator>
  <cp:keywords/>
  <dc:description/>
  <cp:lastModifiedBy>Бондаренко Мирослав Васильевич</cp:lastModifiedBy>
  <cp:revision>2</cp:revision>
  <dcterms:created xsi:type="dcterms:W3CDTF">2021-08-26T13:06:00Z</dcterms:created>
  <dcterms:modified xsi:type="dcterms:W3CDTF">2021-08-26T13:06:00Z</dcterms:modified>
</cp:coreProperties>
</file>