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597" w:rsidRPr="00223597" w:rsidRDefault="00223597" w:rsidP="00223597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597">
        <w:rPr>
          <w:rFonts w:ascii="Times New Roman" w:hAnsi="Times New Roman" w:cs="Times New Roman"/>
          <w:b/>
          <w:sz w:val="28"/>
          <w:szCs w:val="28"/>
        </w:rPr>
        <w:t>Наполнение ЕГРН</w:t>
      </w:r>
    </w:p>
    <w:p w:rsidR="00223597" w:rsidRPr="00BB584D" w:rsidRDefault="00223597" w:rsidP="00BB584D">
      <w:pPr>
        <w:spacing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84D">
        <w:rPr>
          <w:rFonts w:ascii="Times New Roman" w:eastAsia="Times New Roman" w:hAnsi="Times New Roman" w:cs="Times New Roman"/>
          <w:sz w:val="28"/>
          <w:szCs w:val="28"/>
          <w:lang w:eastAsia="ru-RU"/>
        </w:rPr>
        <w:t>ЕГРН – это достоверный источник информации об объектах недвижимости на территории Российской Федерации.</w:t>
      </w:r>
      <w:r w:rsidR="00647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72B7" w:rsidRPr="00BB584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Государственная регистрация права в ЕГРН является единственным доказательством существования зарегистрированного права.</w:t>
      </w:r>
      <w:r w:rsidRPr="00BB58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Кадастровый учет, возникновение и переход права на объекты недвижимости подтверждаются выпиской из ЕГРН. </w:t>
      </w:r>
    </w:p>
    <w:p w:rsidR="00B827DD" w:rsidRDefault="00B827DD" w:rsidP="00B827DD">
      <w:pPr>
        <w:shd w:val="clear" w:color="auto" w:fill="FFFFFF"/>
        <w:spacing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7DD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Внесение в ЕГРН границ земельных участков помогает собственникам избежать споров о правах, рассчитать кадастровую стоимость земельного участка, а также в значительной степени упрощает различные процедуры, связанные с предоставлением земельных участков  и с государственным кадастровым учетом.</w:t>
      </w:r>
    </w:p>
    <w:p w:rsidR="006472B7" w:rsidRDefault="006472B7" w:rsidP="006472B7">
      <w:pPr>
        <w:shd w:val="clear" w:color="auto" w:fill="FFFFFF"/>
        <w:spacing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38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Внесение сведений о границах населенных пунктов в ЕГРН играет важную роль для предотвращения споров о правах, возникающих между различными землепользователями, а также направлено на решение вопроса об устранении пересечения границ лесных участков с границами насел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енных пунктов и территориальных </w:t>
      </w:r>
      <w:r w:rsidRPr="008838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зон. Наличие данных сведений в реестре упрощает процедуры ведения бизнеса, </w:t>
      </w:r>
      <w:proofErr w:type="gramStart"/>
      <w:r w:rsidRPr="008838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proofErr w:type="gramEnd"/>
      <w:r w:rsidRPr="008838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следовательно, повышает инвестиционную привлекательность региона в целом.</w:t>
      </w:r>
    </w:p>
    <w:p w:rsidR="00ED37C7" w:rsidRDefault="00ED37C7" w:rsidP="00B827DD">
      <w:pPr>
        <w:shd w:val="clear" w:color="auto" w:fill="FFFFFF"/>
        <w:spacing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37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Внесение в ЕГРН сведений о границах </w:t>
      </w:r>
      <w:r w:rsidR="008838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ED37C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собо охраняемы</w:t>
      </w:r>
      <w:r w:rsidRPr="00ED37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</w:t>
      </w:r>
      <w:r w:rsidRPr="00ED37C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природны</w:t>
      </w:r>
      <w:r w:rsidRPr="00ED37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 </w:t>
      </w:r>
      <w:r w:rsidRPr="00ED37C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территори</w:t>
      </w:r>
      <w:r w:rsidRPr="00ED37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</w:t>
      </w:r>
      <w:r w:rsidRPr="00ED37C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(ООПТ)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B70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позволя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5B70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 защитить территориальную целостность, природную среду, растительный и животный мир.</w:t>
      </w:r>
      <w:r w:rsidRPr="00ED37C7">
        <w:rPr>
          <w:sz w:val="28"/>
          <w:szCs w:val="28"/>
        </w:rPr>
        <w:t xml:space="preserve"> </w:t>
      </w:r>
      <w:r w:rsidRPr="0058028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ООПТ</w:t>
      </w:r>
      <w:r w:rsidR="0058028F" w:rsidRPr="005802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8028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являются объектами народного достояния и представляют собой участки земли и водной поверхности, на которых располагаются природные комплексы и объекты, имеющие особое природоохранное, научное, культурное, эстетическое, рекреационное и оздоровительное значение.</w:t>
      </w:r>
    </w:p>
    <w:p w:rsidR="0058028F" w:rsidRDefault="0058028F" w:rsidP="00B827DD">
      <w:pPr>
        <w:shd w:val="clear" w:color="auto" w:fill="FFFFFF"/>
        <w:spacing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37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Внесение в ЕГРН сведений 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 объектах культурного наследия</w:t>
      </w:r>
      <w:r w:rsidRPr="0058028F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 w:rsidRPr="008838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</w:t>
      </w:r>
      <w:r w:rsidR="00703C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мога</w:t>
      </w:r>
      <w:r w:rsidRPr="008838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ет следить за изменением состояния и использованием недвижимых памятников истории и культуры, планировать выделение средств на их содержание и </w:t>
      </w:r>
      <w:r w:rsidRPr="008838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содержание зон их охраны. Отсутствие в ЕГРН сведений об объектах культурного наследия и установленных в отношении них зон охраны отрицательно сказыва</w:t>
      </w:r>
      <w:r w:rsidR="008838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8838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тся на информированности инвесторов, желающих приобрести земельные участки, а также при осуществлении учетно-регистрационных процедур возникают случаи наличия пересечений границ земельного участка и территории объектов культурного наследия, что препятствует оформлению прав собственност</w:t>
      </w:r>
      <w:r w:rsidR="008838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и.</w:t>
      </w:r>
    </w:p>
    <w:p w:rsidR="00E82A02" w:rsidRDefault="00E82A02" w:rsidP="00B827DD">
      <w:pPr>
        <w:shd w:val="clear" w:color="auto" w:fill="FFFFFF"/>
        <w:spacing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2A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Наполнение ЕГРН достоверными сведениями о правообладателях способствует решению целого ряда задач и проблем. Наличие в ЕГРН актуальных сведений о границах позволяет обеспечить соблюдение требований законодательства при проведении кадастрового учета, что повышает защищенность имущественных прав субъектов, юридических лиц и граждан. Кроме того, актуальная информация о границах позволяет эффективно управлять территориями и земельными ресурсами региона, а также увеличивает инвестиционную привлекательность регионов.</w:t>
      </w:r>
    </w:p>
    <w:p w:rsidR="00883839" w:rsidRPr="00883839" w:rsidRDefault="00883839" w:rsidP="00883839">
      <w:pPr>
        <w:shd w:val="clear" w:color="auto" w:fill="FFFFFF"/>
        <w:spacing w:line="360" w:lineRule="auto"/>
        <w:ind w:firstLine="284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82D43">
        <w:rPr>
          <w:rFonts w:ascii="Times New Roman" w:hAnsi="Times New Roman" w:cs="Times New Roman"/>
          <w:i/>
          <w:iCs/>
          <w:sz w:val="28"/>
          <w:szCs w:val="28"/>
        </w:rPr>
        <w:t xml:space="preserve">Материал подготовлен пресс-службой </w:t>
      </w:r>
      <w:r>
        <w:rPr>
          <w:rFonts w:ascii="Times New Roman" w:hAnsi="Times New Roman" w:cs="Times New Roman"/>
          <w:i/>
          <w:iCs/>
          <w:sz w:val="28"/>
          <w:szCs w:val="28"/>
        </w:rPr>
        <w:t>ф</w:t>
      </w:r>
      <w:r w:rsidRPr="00A82D43">
        <w:rPr>
          <w:rFonts w:ascii="Times New Roman" w:hAnsi="Times New Roman" w:cs="Times New Roman"/>
          <w:i/>
          <w:iCs/>
          <w:sz w:val="28"/>
          <w:szCs w:val="28"/>
        </w:rPr>
        <w:t>илиала Кадастровой палаты по Республике Карелия</w:t>
      </w:r>
    </w:p>
    <w:sectPr w:rsidR="00883839" w:rsidRPr="00883839" w:rsidSect="00170D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3597"/>
    <w:rsid w:val="00170D56"/>
    <w:rsid w:val="00223597"/>
    <w:rsid w:val="0058028F"/>
    <w:rsid w:val="006472B7"/>
    <w:rsid w:val="00703CA9"/>
    <w:rsid w:val="00883839"/>
    <w:rsid w:val="009A5052"/>
    <w:rsid w:val="00A03C73"/>
    <w:rsid w:val="00B827DD"/>
    <w:rsid w:val="00BB584D"/>
    <w:rsid w:val="00C350F9"/>
    <w:rsid w:val="00D77F2C"/>
    <w:rsid w:val="00DC77C8"/>
    <w:rsid w:val="00E82A02"/>
    <w:rsid w:val="00ED37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D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B58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B584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1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Molchun</dc:creator>
  <cp:lastModifiedBy>Molchun</cp:lastModifiedBy>
  <cp:revision>3</cp:revision>
  <dcterms:created xsi:type="dcterms:W3CDTF">2021-11-01T09:19:00Z</dcterms:created>
  <dcterms:modified xsi:type="dcterms:W3CDTF">2021-11-08T08:05:00Z</dcterms:modified>
</cp:coreProperties>
</file>