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13" w:rsidRPr="00341C13" w:rsidRDefault="00341C13" w:rsidP="00341C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341C13">
        <w:rPr>
          <w:color w:val="333333"/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определено, что контрактная система основывается </w:t>
      </w:r>
      <w:r w:rsidRPr="00341C13">
        <w:rPr>
          <w:color w:val="1F2429"/>
          <w:sz w:val="28"/>
          <w:szCs w:val="28"/>
          <w:shd w:val="clear" w:color="auto" w:fill="FFFFFF"/>
        </w:rPr>
        <w:t>на принципах открытости, прозрачности информации о контрактной системе в сфере закупок, обеспечения конкуренции, профессионализма заказчиков, стимулирования инноваций, единства контрактной системы в сфере закупок, ответственности за результативность обеспечения государственных и муниципальных нужд, эффективности осуществления закупок.</w:t>
      </w:r>
      <w:r w:rsidRPr="00341C13">
        <w:rPr>
          <w:color w:val="333333"/>
          <w:sz w:val="28"/>
          <w:szCs w:val="28"/>
        </w:rPr>
        <w:t xml:space="preserve">  </w:t>
      </w:r>
      <w:proofErr w:type="gramEnd"/>
    </w:p>
    <w:p w:rsidR="00341C13" w:rsidRDefault="00341C13" w:rsidP="00341C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Вместе с тем, не всегда государственные и муниципальные заказчики придерживаются этих принципов, пытаясь избежать одинаковый для всех установленный законодательством порядок осуществления закупок для государственных или муниципальных нужд. </w:t>
      </w:r>
    </w:p>
    <w:p w:rsidR="00341C13" w:rsidRDefault="00341C13" w:rsidP="00341C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Достаточно часто в качестве способа совершения закупок в обход конкурентных процедур является их неправомерное дробление.</w:t>
      </w:r>
    </w:p>
    <w:p w:rsidR="009B0807" w:rsidRPr="009B0807" w:rsidRDefault="00341C13" w:rsidP="00341C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B0807">
        <w:rPr>
          <w:color w:val="333333"/>
          <w:sz w:val="28"/>
          <w:szCs w:val="28"/>
        </w:rPr>
        <w:t>Верховный Суд Российской Федерации в определении от 22.05.2019             № 305-ЭС19-6610 по делу №</w:t>
      </w:r>
      <w:r w:rsidR="009B0807" w:rsidRPr="009B0807">
        <w:rPr>
          <w:color w:val="333333"/>
          <w:sz w:val="28"/>
          <w:szCs w:val="28"/>
        </w:rPr>
        <w:t xml:space="preserve"> </w:t>
      </w:r>
      <w:r w:rsidRPr="009B0807">
        <w:rPr>
          <w:color w:val="333333"/>
          <w:sz w:val="28"/>
          <w:szCs w:val="28"/>
        </w:rPr>
        <w:t xml:space="preserve">А40-208115/2018 акцентировал внимание государственных и муниципальных заказчиков на то, что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="009B0807" w:rsidRPr="009B0807">
        <w:rPr>
          <w:color w:val="000000"/>
          <w:sz w:val="28"/>
          <w:szCs w:val="28"/>
        </w:rPr>
        <w:t>что поставка товара, выполнение работ или оказание услуг в целях удовлетворения государственных или муниципальных нужд</w:t>
      </w:r>
      <w:proofErr w:type="gramEnd"/>
      <w:r w:rsidR="009B0807" w:rsidRPr="009B0807">
        <w:rPr>
          <w:color w:val="000000"/>
          <w:sz w:val="28"/>
          <w:szCs w:val="28"/>
        </w:rPr>
        <w:t xml:space="preserve"> в отсутствие государственного или муниципального контракта не порождают у исполнителя право требовать оплаты соответствующего предоставления, за исключением случаев, когда законодательство предусматривает возможность размещения государственного или муниципального заказа у единственного поставщика.</w:t>
      </w:r>
    </w:p>
    <w:p w:rsidR="00341C13" w:rsidRPr="00341C13" w:rsidRDefault="00341C13" w:rsidP="00341C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341C13">
        <w:rPr>
          <w:color w:val="333333"/>
          <w:sz w:val="28"/>
          <w:szCs w:val="28"/>
        </w:rPr>
        <w:t>При этом Верховным Судом Российской Федерации определяются признаки неправомерного дробления закупок: составление документов одним днем, оказание идентичных услуг в рамках реализации одного мероприятия, отсутствие доказательств того, что заказчик не мог заключить контракт путем проведения конкурентных процедур, отсутствие обстоятельств, свидетельствующих о невозможности заключить государственный либо муниципальный контракт в установленном порядке.</w:t>
      </w:r>
    </w:p>
    <w:p w:rsidR="00341C13" w:rsidRPr="00341C13" w:rsidRDefault="00341C13" w:rsidP="00341C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341C13">
        <w:rPr>
          <w:color w:val="333333"/>
          <w:sz w:val="28"/>
          <w:szCs w:val="28"/>
        </w:rPr>
        <w:t>Данные действия заказчиков подпадают по административный состав правонарушения</w:t>
      </w:r>
      <w:r>
        <w:rPr>
          <w:color w:val="333333"/>
          <w:sz w:val="28"/>
          <w:szCs w:val="28"/>
        </w:rPr>
        <w:t>, установленный ст. 7.29 Кодекса Российской Федерации об административных правонарушениях</w:t>
      </w:r>
      <w:r w:rsidRPr="00341C13">
        <w:rPr>
          <w:color w:val="333333"/>
          <w:sz w:val="28"/>
          <w:szCs w:val="28"/>
        </w:rPr>
        <w:t>.</w:t>
      </w:r>
    </w:p>
    <w:p w:rsidR="00873678" w:rsidRDefault="00873678"/>
    <w:sectPr w:rsidR="00873678" w:rsidSect="0087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341C13"/>
    <w:rsid w:val="00341C13"/>
    <w:rsid w:val="00873678"/>
    <w:rsid w:val="009B0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2022-01-31T05:41:00Z</dcterms:created>
  <dcterms:modified xsi:type="dcterms:W3CDTF">2022-01-31T05:55:00Z</dcterms:modified>
</cp:coreProperties>
</file>