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613" w:rsidRPr="003D0613" w:rsidRDefault="003D0613" w:rsidP="003D0613">
      <w:pPr>
        <w:rPr>
          <w:rFonts w:eastAsia="Times New Roman" w:cs="Times New Roman"/>
          <w:lang w:eastAsia="ru-RU"/>
        </w:rPr>
      </w:pPr>
      <w:r w:rsidRPr="003D0613">
        <w:rPr>
          <w:rFonts w:eastAsia="Times New Roman" w:cs="Times New Roman"/>
          <w:lang w:eastAsia="ru-RU"/>
        </w:rPr>
        <w:t>В соответствии со ст.13.1 Федерального закона от 25.12.2008 № 273-ФЗ «О противодействии коррупции»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3D0613" w:rsidRPr="003D0613" w:rsidRDefault="003D0613" w:rsidP="003D0613">
      <w:pPr>
        <w:ind w:firstLine="540"/>
        <w:rPr>
          <w:rFonts w:eastAsia="Times New Roman" w:cs="Times New Roman"/>
          <w:lang w:eastAsia="ru-RU"/>
        </w:rPr>
      </w:pPr>
      <w:r w:rsidRPr="003D0613">
        <w:rPr>
          <w:rFonts w:eastAsia="Times New Roman" w:cs="Times New Roman"/>
          <w:lang w:eastAsia="ru-RU"/>
        </w:rPr>
        <w:t>1) непринятия лицом мер по предотвращению и (или) урегулированию конфликта интересов, стороной которого оно является;</w:t>
      </w:r>
    </w:p>
    <w:p w:rsidR="003D0613" w:rsidRPr="003D0613" w:rsidRDefault="003D0613" w:rsidP="003D0613">
      <w:pPr>
        <w:ind w:firstLine="540"/>
        <w:rPr>
          <w:rFonts w:eastAsia="Times New Roman" w:cs="Times New Roman"/>
          <w:lang w:eastAsia="ru-RU"/>
        </w:rPr>
      </w:pPr>
      <w:r w:rsidRPr="003D0613">
        <w:rPr>
          <w:rFonts w:eastAsia="Times New Roman" w:cs="Times New Roman"/>
          <w:lang w:eastAsia="ru-RU"/>
        </w:rPr>
        <w:t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сведений, если иное не установлено федеральными законами;</w:t>
      </w:r>
    </w:p>
    <w:p w:rsidR="003D0613" w:rsidRPr="003D0613" w:rsidRDefault="003D0613" w:rsidP="003D0613">
      <w:pPr>
        <w:ind w:firstLine="540"/>
        <w:rPr>
          <w:rFonts w:eastAsia="Times New Roman" w:cs="Times New Roman"/>
          <w:lang w:eastAsia="ru-RU"/>
        </w:rPr>
      </w:pPr>
      <w:bookmarkStart w:id="0" w:name="_GoBack"/>
      <w:bookmarkEnd w:id="0"/>
      <w:r w:rsidRPr="003D0613">
        <w:rPr>
          <w:rFonts w:eastAsia="Times New Roman" w:cs="Times New Roman"/>
          <w:lang w:eastAsia="ru-RU"/>
        </w:rP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3D0613" w:rsidRPr="003D0613" w:rsidRDefault="003D0613" w:rsidP="003D0613">
      <w:pPr>
        <w:ind w:firstLine="540"/>
        <w:rPr>
          <w:rFonts w:eastAsia="Times New Roman" w:cs="Times New Roman"/>
          <w:lang w:eastAsia="ru-RU"/>
        </w:rPr>
      </w:pPr>
      <w:r w:rsidRPr="003D0613">
        <w:rPr>
          <w:rFonts w:eastAsia="Times New Roman" w:cs="Times New Roman"/>
          <w:lang w:eastAsia="ru-RU"/>
        </w:rPr>
        <w:t>4) осуществления лицом предпринимательской деятельности;</w:t>
      </w:r>
    </w:p>
    <w:p w:rsidR="003D0613" w:rsidRPr="003D0613" w:rsidRDefault="003D0613" w:rsidP="003D0613">
      <w:pPr>
        <w:ind w:firstLine="540"/>
        <w:rPr>
          <w:rFonts w:eastAsia="Times New Roman" w:cs="Times New Roman"/>
          <w:lang w:eastAsia="ru-RU"/>
        </w:rPr>
      </w:pPr>
      <w:r w:rsidRPr="003D0613">
        <w:rPr>
          <w:rFonts w:eastAsia="Times New Roman" w:cs="Times New Roman"/>
          <w:lang w:eastAsia="ru-RU"/>
        </w:rP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422221" w:rsidRDefault="00422221"/>
    <w:sectPr w:rsidR="00422221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BF"/>
    <w:rsid w:val="001809EE"/>
    <w:rsid w:val="003D0613"/>
    <w:rsid w:val="00422221"/>
    <w:rsid w:val="00D347A9"/>
    <w:rsid w:val="00DB33BF"/>
    <w:rsid w:val="00F0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4F66"/>
  <w15:chartTrackingRefBased/>
  <w15:docId w15:val="{2785B743-486D-45D0-9C20-F5FFE33E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5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Словецкий Богдан Андреевич</dc:creator>
  <cp:keywords/>
  <dc:description/>
  <cp:lastModifiedBy>Словецкий Богдан Андреевич</cp:lastModifiedBy>
  <cp:revision>2</cp:revision>
  <dcterms:created xsi:type="dcterms:W3CDTF">2022-01-31T17:02:00Z</dcterms:created>
  <dcterms:modified xsi:type="dcterms:W3CDTF">2022-01-31T17:04:00Z</dcterms:modified>
</cp:coreProperties>
</file>