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27C" w:rsidRPr="004F727C" w:rsidRDefault="004F727C" w:rsidP="004F727C">
      <w:pPr>
        <w:rPr>
          <w:b/>
        </w:rPr>
      </w:pPr>
      <w:bookmarkStart w:id="0" w:name="_GoBack"/>
      <w:bookmarkEnd w:id="0"/>
      <w:r w:rsidRPr="004F727C">
        <w:rPr>
          <w:b/>
        </w:rPr>
        <w:t>Об отдельных вопросах регулирования отношений в сфере строительства</w:t>
      </w:r>
    </w:p>
    <w:p w:rsidR="004F727C" w:rsidRDefault="004F727C" w:rsidP="004F727C"/>
    <w:p w:rsidR="004F727C" w:rsidRPr="004F727C" w:rsidRDefault="004F727C" w:rsidP="004F727C">
      <w:r w:rsidRPr="004F727C">
        <w:t>25 мая 2022 года вступило в силу постановление Правительства Российской Федерации от 16 мая 2022 года № 880 «О внесении изменений в перечень видов подготовительных работ, не причиняющих существенного вреда окружающей среде и ее компонентам, которые могут выполняться до выдачи разрешения на строительство объекта федерального значения, объекта регионального значения, объекта местного значения со дня направления проектной документации указанных объектов на экспертизу такой проектной документации».</w:t>
      </w:r>
    </w:p>
    <w:p w:rsidR="004F727C" w:rsidRPr="004F727C" w:rsidRDefault="004F727C" w:rsidP="004F727C">
      <w:r w:rsidRPr="004F727C">
        <w:t>Данным постановлением утверждены прилагаемые изменения, которые вносятся в перечень видов подготовительных работ, не причиняющих существенного вреда окружающей среде и ее компонентам, которые могут выполняться до выдачи разрешения на строительство объекта федерального значения, объекта регионального значения, объекта местного значения со дня направления проектной документации указанных объектов на экспертизу такой проектной документации (далее — Перечень), утвержденный постановлением Правительства Российской Федерации от 7 ноября 2020 г. № 1798.</w:t>
      </w:r>
    </w:p>
    <w:p w:rsidR="004F727C" w:rsidRPr="004F727C" w:rsidRDefault="004F727C" w:rsidP="004F727C">
      <w:r w:rsidRPr="004F727C">
        <w:t>В редакции изменений, внесенных постановлением Правительства Российской Федерации от 16.05.2022 № 880, в Перечне предусмотрены следующие виды подготовительных работ, не причиняющих существенного вреда окружающей среде и ее компонентам, которые могут выполняться до выдачи разрешения на строительство объекта федерального значения, объекта регионального значения, объекта местного значения со дня направления проектной документации указанных объектов на экспертизу такой проектной документации:</w:t>
      </w:r>
    </w:p>
    <w:p w:rsidR="004F727C" w:rsidRPr="004F727C" w:rsidRDefault="004F727C" w:rsidP="004F727C">
      <w:r w:rsidRPr="004F727C">
        <w:t>1. Подготовка земельного участка, на который у застройщика имеются правоустанавливающие документы, а в случае, предусмотренном частью 7.3 статьи 51 Градостроительного кодекса Российской Федерации, - утвержденный</w:t>
      </w:r>
      <w:r w:rsidRPr="004F727C">
        <w:rPr>
          <w:rFonts w:eastAsia="Times New Roman" w:cs="Times New Roman"/>
          <w:color w:val="000000"/>
          <w:szCs w:val="22"/>
          <w:lang w:eastAsia="ru-RU"/>
        </w:rPr>
        <w:t xml:space="preserve"> </w:t>
      </w:r>
      <w:r w:rsidRPr="004F727C">
        <w:t>проект межевания территории и (или) выданный в соответствии с частью 1.1 статьи 57.3 Градостроительного кодекса Российской Федерации градостроительный план земельного участка и утвержденная в соответствии с земельным законодательством Российской Федерации схема расположения земельного участка или земельных участков на кадастровом плане территории, а именно:</w:t>
      </w:r>
    </w:p>
    <w:p w:rsidR="004F727C" w:rsidRPr="004F727C" w:rsidRDefault="004F727C" w:rsidP="004F727C">
      <w:r w:rsidRPr="004F727C">
        <w:t>а) освобождение земельного участка от деревьев и иных насаждений в границах размещения объекта капитального строительства федерального значения,</w:t>
      </w:r>
      <w:r w:rsidRPr="004F727C">
        <w:rPr>
          <w:rFonts w:eastAsia="Times New Roman" w:cs="Times New Roman"/>
          <w:color w:val="000000"/>
          <w:szCs w:val="22"/>
          <w:lang w:eastAsia="ru-RU"/>
        </w:rPr>
        <w:t xml:space="preserve"> </w:t>
      </w:r>
      <w:r w:rsidRPr="004F727C">
        <w:t xml:space="preserve">объекта регионального значения, объекта местного значения (далее - объект) при условии, что градостроительным регламентом либо проектом освоения лесов в случаях, установленных лесным законодательством Российской Федерации, предусмотрена возможность строительства, реконструкции объекта. При освобождении земельного участка не допускается изъятие объектов растительного и животного мира, виды которых занесены в Красную книгу Российской Федерации и красные книги субъектов Российской Федерации. В случае если в соответствии с постановлением Правительства Российской </w:t>
      </w:r>
      <w:r w:rsidRPr="004F727C">
        <w:lastRenderedPageBreak/>
        <w:t>Федерации от 30 апреля 2014 года № 403 «Об исчерпывающем перечне процедур в сфере жилищного строительства» нормативным правовым актом субъекта Российской Федерации или муниципальным правовым актом представительного органа местного самоуправления предусмотрена процедура получения разрешения на вырубку деревьев и иных насаждений, то освобождение земельного участка от деревьев и иных насаждений осуществляется при условии получения такого разрешения;</w:t>
      </w:r>
    </w:p>
    <w:p w:rsidR="004F727C" w:rsidRPr="004F727C" w:rsidRDefault="004F727C" w:rsidP="004F727C">
      <w:r w:rsidRPr="004F727C">
        <w:t>б) снос объектов, предусмотренных пунктами 1 - З части 17 статьи 51</w:t>
      </w:r>
    </w:p>
    <w:p w:rsidR="004F727C" w:rsidRPr="004F727C" w:rsidRDefault="004F727C" w:rsidP="004F727C">
      <w:r w:rsidRPr="004F727C">
        <w:t>Градостроительного кодекса Российской Федерации, а также иных объектов капитального строительства, на осуществление которого в соответствии с Градостроительным кодексом Российской Федерации, нормативными правовыми актами Правительства Российской Федерации, законодательством субъектов Российской Федерации о градостроительной деятельности не требуется получение разрешения на строительство, при условии, что объекты, предусмотренные пунктами 1 - 3 части 17 статьи 51 Градостроительного кодекса Российской Федерации, и указанные иные объекты капитального строительства принадлежат застройщику на праве собственности или он уполномочен собственником осуществить снос таких объектов;</w:t>
      </w:r>
    </w:p>
    <w:p w:rsidR="004F727C" w:rsidRPr="004F727C" w:rsidRDefault="004F727C" w:rsidP="004F727C">
      <w:r w:rsidRPr="004F727C">
        <w:t>в) осуществление деятельности по обращению с отходами, образовавшимися при осуществлении подготовительных работ, в том числе разборке и сносе зданий, строений, сооружений, в соответствии с требованиями законодательства Российской Федерации в области обращения с отходами;</w:t>
      </w:r>
    </w:p>
    <w:p w:rsidR="004F727C" w:rsidRPr="004F727C" w:rsidRDefault="004F727C" w:rsidP="004F727C">
      <w:r w:rsidRPr="004F727C">
        <w:t>г) осушение территории строительной площадки, понижение уровня грунтовых вод;</w:t>
      </w:r>
    </w:p>
    <w:p w:rsidR="004F727C" w:rsidRPr="004F727C" w:rsidRDefault="004F727C" w:rsidP="004F727C">
      <w:r w:rsidRPr="004F727C">
        <w:t>д) искусственное понижение уровня грунтовых вод, осушение территории, устройство каналов и дренажей.</w:t>
      </w:r>
    </w:p>
    <w:p w:rsidR="004F727C" w:rsidRPr="004F727C" w:rsidRDefault="004F727C" w:rsidP="004F727C">
      <w:r w:rsidRPr="004F727C">
        <w:t xml:space="preserve">2. Устройство ограждения строительной площадки, предусмотренного проектной документацией объекта, подлежащего сносу (демонтажу) после окончания строительства, реконструкции объекта, организация </w:t>
      </w:r>
      <w:proofErr w:type="spellStart"/>
      <w:r w:rsidRPr="004F727C">
        <w:t>контрольнопропускного</w:t>
      </w:r>
      <w:proofErr w:type="spellEnd"/>
      <w:r w:rsidRPr="004F727C">
        <w:t xml:space="preserve"> режима, обеспечение строительной площадки противопожарным водоснабжением и инвентарем, выполнение мероприятий, необходимых для обеспечения транспортной безопасности на период строительства.</w:t>
      </w:r>
    </w:p>
    <w:p w:rsidR="004F727C" w:rsidRPr="004F727C" w:rsidRDefault="004F727C" w:rsidP="004F727C">
      <w:r>
        <w:t>3</w:t>
      </w:r>
      <w:r w:rsidRPr="004F727C">
        <w:t>. Выполнение работ по созданию геодезической разбивочной основы для строительства, разбивке осей зданий и сооружений, входящих в объект, и закреплению их пунктами и знаками.</w:t>
      </w:r>
    </w:p>
    <w:p w:rsidR="004F727C" w:rsidRPr="004F727C" w:rsidRDefault="004F727C" w:rsidP="004F727C">
      <w:pPr>
        <w:numPr>
          <w:ilvl w:val="0"/>
          <w:numId w:val="1"/>
        </w:numPr>
      </w:pPr>
      <w:r w:rsidRPr="004F727C">
        <w:t>Размещение некапитальных строений, сооружений (в том числе складских площадок и сооружений для материалов, конструкций и оборудования), необходимых для обеспечения строительства, реконструкции объекта и подлежащих сносу (демонтажу) после окончания такого строительства, реконструкции.</w:t>
      </w:r>
    </w:p>
    <w:p w:rsidR="004F727C" w:rsidRPr="004F727C" w:rsidRDefault="004F727C" w:rsidP="004F727C">
      <w:pPr>
        <w:numPr>
          <w:ilvl w:val="0"/>
          <w:numId w:val="1"/>
        </w:numPr>
      </w:pPr>
      <w:r w:rsidRPr="004F727C">
        <w:t>Устройство временных дорог и подъездных путей, вспомогательных сооружений, приспособлений и устройств, необходимых для обеспечения строительства, реконструкции объекта, подлежащих сносу (демонтажу) после окончания такого строительства, реконструкции.</w:t>
      </w:r>
    </w:p>
    <w:p w:rsidR="004F727C" w:rsidRPr="004F727C" w:rsidRDefault="004F727C" w:rsidP="004F727C">
      <w:pPr>
        <w:numPr>
          <w:ilvl w:val="0"/>
          <w:numId w:val="1"/>
        </w:numPr>
      </w:pPr>
      <w:r w:rsidRPr="004F727C">
        <w:lastRenderedPageBreak/>
        <w:t>Устройство временных сетей инженерно-технического обеспечения (электроснабжения, теплоснабжения, связи, водоснабжения, водоотведения и сигнализации), необходимых для обеспечения строительства, реконструкции объекта, а также объектов, указанных в пункте 4 настоящего перечня и подлежащих демонтажу после окончания такого строительства, реконструкции.</w:t>
      </w:r>
    </w:p>
    <w:p w:rsidR="004F727C" w:rsidRPr="004F727C" w:rsidRDefault="004F727C" w:rsidP="004F727C">
      <w:pPr>
        <w:numPr>
          <w:ilvl w:val="0"/>
          <w:numId w:val="1"/>
        </w:numPr>
      </w:pPr>
      <w:r w:rsidRPr="004F727C">
        <w:t>Устройство рельсовых подкрановых путей, фундаментов (иных неподвижных оснований) стационарных кранов, необходимых для обеспечения строительства, реконструкции объекта и подлежащих демонтажу после окончания такого строительства, реконструкции.</w:t>
      </w:r>
    </w:p>
    <w:p w:rsidR="004F727C" w:rsidRPr="004F727C" w:rsidRDefault="004F727C" w:rsidP="004F727C">
      <w:pPr>
        <w:numPr>
          <w:ilvl w:val="0"/>
          <w:numId w:val="1"/>
        </w:numPr>
      </w:pPr>
      <w:r w:rsidRPr="004F727C">
        <w:t xml:space="preserve">Устройство дренажей и </w:t>
      </w:r>
      <w:proofErr w:type="spellStart"/>
      <w:r w:rsidRPr="004F727C">
        <w:t>мелкозаглубленных</w:t>
      </w:r>
      <w:proofErr w:type="spellEnd"/>
      <w:r w:rsidRPr="004F727C">
        <w:t xml:space="preserve"> водоотливов для осуществления водоотведения на земельном участке.</w:t>
      </w:r>
    </w:p>
    <w:p w:rsidR="004F727C" w:rsidRPr="004F727C" w:rsidRDefault="004F727C" w:rsidP="004F727C">
      <w:r w:rsidRPr="004F727C">
        <w:t xml:space="preserve">9, Устройство </w:t>
      </w:r>
      <w:proofErr w:type="spellStart"/>
      <w:r w:rsidRPr="004F727C">
        <w:t>берегоукрепления</w:t>
      </w:r>
      <w:proofErr w:type="spellEnd"/>
      <w:r w:rsidRPr="004F727C">
        <w:t xml:space="preserve"> в целях реконструкции объектов, строительства объектов в границах земельного участка (его части), на котором расположен существующий объект.</w:t>
      </w:r>
    </w:p>
    <w:p w:rsidR="004F727C" w:rsidRPr="004F727C" w:rsidRDefault="004F727C" w:rsidP="004F727C">
      <w:r w:rsidRPr="004F727C">
        <w:t>10, Устройство крановых путей.</w:t>
      </w:r>
    </w:p>
    <w:p w:rsidR="004F727C" w:rsidRPr="004F727C" w:rsidRDefault="004F727C" w:rsidP="004F727C">
      <w:r w:rsidRPr="004F727C">
        <w:rPr>
          <w:noProof/>
          <w:lang w:eastAsia="ru-RU"/>
        </w:rPr>
        <w:drawing>
          <wp:inline distT="0" distB="0" distL="0" distR="0" wp14:anchorId="52E7764A" wp14:editId="14B1C56F">
            <wp:extent cx="45720" cy="125003"/>
            <wp:effectExtent l="0" t="0" r="0" b="0"/>
            <wp:docPr id="6126" name="Picture 6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6" name="Picture 612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25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727C">
        <w:t xml:space="preserve"> 1, Инженерная подготовка территории в границах ранее предоставленных земельных участков (их частей), включая объекты транспортной, энергетической, коммунальной, инженерной, социальной, инновационной и иных инфраструктур, в том числе строительство следующих объектов:</w:t>
      </w:r>
    </w:p>
    <w:p w:rsidR="004F727C" w:rsidRPr="004F727C" w:rsidRDefault="004F727C" w:rsidP="004F727C">
      <w:r w:rsidRPr="004F727C">
        <w:t>а) канализационных коллекторов с очистными сооружениями;</w:t>
      </w:r>
    </w:p>
    <w:p w:rsidR="004F727C" w:rsidRPr="004F727C" w:rsidRDefault="004F727C" w:rsidP="004F727C">
      <w:r w:rsidRPr="004F727C">
        <w:t>б) жилых поселков для строителей;</w:t>
      </w:r>
    </w:p>
    <w:p w:rsidR="004F727C" w:rsidRPr="004F727C" w:rsidRDefault="004F727C" w:rsidP="004F727C">
      <w:r w:rsidRPr="004F727C">
        <w:t>в) сооружений и устройств связи для управления строительством.</w:t>
      </w:r>
    </w:p>
    <w:p w:rsidR="004F727C" w:rsidRPr="004F727C" w:rsidRDefault="004F727C" w:rsidP="004F727C">
      <w:pPr>
        <w:numPr>
          <w:ilvl w:val="0"/>
          <w:numId w:val="2"/>
        </w:numPr>
      </w:pPr>
      <w:r w:rsidRPr="004F727C">
        <w:t>Разведочное бурение и исследование грунта при наличии лицензии на пользование недрами.</w:t>
      </w:r>
    </w:p>
    <w:p w:rsidR="004F727C" w:rsidRPr="004F727C" w:rsidRDefault="004F727C" w:rsidP="004F727C">
      <w:r w:rsidRPr="004F727C">
        <w:t>(п. 12 введен Постановлением Правительства РФ от 16.05.2022 880)</w:t>
      </w:r>
    </w:p>
    <w:p w:rsidR="004F727C" w:rsidRPr="004F727C" w:rsidRDefault="004F727C" w:rsidP="004F727C">
      <w:pPr>
        <w:numPr>
          <w:ilvl w:val="0"/>
          <w:numId w:val="2"/>
        </w:numPr>
      </w:pPr>
      <w:r w:rsidRPr="004F727C">
        <w:t>Производство земляных работ в целях реконструкции объектов, строительства объектов в границах земель и (или) земельных участков (его части), определенных проектом межевания территории, либо утвержденной в соответствии с земельным законодательством Российской Федерации схемой расположения земельного участка или земельных участков на кадастровом плане территории, в том числе:</w:t>
      </w:r>
    </w:p>
    <w:p w:rsidR="004F727C" w:rsidRPr="004F727C" w:rsidRDefault="004F727C" w:rsidP="004F727C">
      <w:r w:rsidRPr="004F727C">
        <w:t>а) разработка грунта;</w:t>
      </w:r>
    </w:p>
    <w:p w:rsidR="004F727C" w:rsidRPr="004F727C" w:rsidRDefault="004F727C" w:rsidP="004F727C">
      <w:r w:rsidRPr="004F727C">
        <w:t>б) уплотнение и укрепление грунта;</w:t>
      </w:r>
    </w:p>
    <w:p w:rsidR="004F727C" w:rsidRPr="004F727C" w:rsidRDefault="004F727C" w:rsidP="004F727C">
      <w:r w:rsidRPr="004F727C">
        <w:t>в) вертикальная планировка участка;</w:t>
      </w:r>
    </w:p>
    <w:p w:rsidR="004F727C" w:rsidRPr="004F727C" w:rsidRDefault="004F727C" w:rsidP="004F727C">
      <w:r w:rsidRPr="004F727C">
        <w:t>г) перемещение грунта;</w:t>
      </w:r>
    </w:p>
    <w:p w:rsidR="004F727C" w:rsidRDefault="004F727C" w:rsidP="004F727C">
      <w:pPr>
        <w:rPr>
          <w:rFonts w:eastAsia="Times New Roman" w:cs="Times New Roman"/>
          <w:color w:val="000000"/>
          <w:szCs w:val="22"/>
          <w:lang w:eastAsia="ru-RU"/>
        </w:rPr>
      </w:pPr>
      <w:r w:rsidRPr="004F727C">
        <w:t>д) устройство насыпей, разработка выемок;</w:t>
      </w:r>
      <w:r w:rsidRPr="004F727C">
        <w:rPr>
          <w:rFonts w:eastAsia="Times New Roman" w:cs="Times New Roman"/>
          <w:color w:val="000000"/>
          <w:szCs w:val="22"/>
          <w:lang w:eastAsia="ru-RU"/>
        </w:rPr>
        <w:t xml:space="preserve"> </w:t>
      </w:r>
    </w:p>
    <w:p w:rsidR="004F727C" w:rsidRPr="004F727C" w:rsidRDefault="004F727C" w:rsidP="004F727C">
      <w:r w:rsidRPr="004F727C">
        <w:t>е) снятие и хранение плодородного слоя почвы (при наличии положительного заключения государственной экологической экспертизы).</w:t>
      </w:r>
    </w:p>
    <w:p w:rsidR="004F727C" w:rsidRPr="004F727C" w:rsidRDefault="004F727C" w:rsidP="004F727C">
      <w:pPr>
        <w:numPr>
          <w:ilvl w:val="0"/>
          <w:numId w:val="3"/>
        </w:numPr>
      </w:pPr>
      <w:r w:rsidRPr="004F727C">
        <w:t>Устройство шпунтового ограждения.</w:t>
      </w:r>
    </w:p>
    <w:p w:rsidR="004F727C" w:rsidRPr="004F727C" w:rsidRDefault="004F727C" w:rsidP="004F727C">
      <w:pPr>
        <w:numPr>
          <w:ilvl w:val="0"/>
          <w:numId w:val="3"/>
        </w:numPr>
      </w:pPr>
      <w:r w:rsidRPr="004F727C">
        <w:t>Устройство подпорных стен в целях реконструкции объектов, строительства объектов в границах земельного участка (его части), на котором расположен существующий объект.</w:t>
      </w:r>
    </w:p>
    <w:p w:rsidR="004F727C" w:rsidRPr="004F727C" w:rsidRDefault="004F727C" w:rsidP="004F727C">
      <w:pPr>
        <w:numPr>
          <w:ilvl w:val="0"/>
          <w:numId w:val="3"/>
        </w:numPr>
      </w:pPr>
      <w:r w:rsidRPr="004F727C">
        <w:t>Защита трубопровода от коррозии (изоляционное покрытие, электрохимическая защита).</w:t>
      </w:r>
    </w:p>
    <w:p w:rsidR="004F727C" w:rsidRPr="004F727C" w:rsidRDefault="004F727C" w:rsidP="004F727C">
      <w:pPr>
        <w:numPr>
          <w:ilvl w:val="0"/>
          <w:numId w:val="3"/>
        </w:numPr>
      </w:pPr>
      <w:r w:rsidRPr="004F727C">
        <w:lastRenderedPageBreak/>
        <w:t>Перенос и переустройство инженерных сетей, коммуникаций, попадающих в зону строительства объектов, если для строительства (реконструкции) таких сетей и коммуникаций не требуется проведение государственной экологической экспертизы, государственной экспертизы проектной документации и результатов инженерных изысканий, получение разрешения на строительство.</w:t>
      </w:r>
    </w:p>
    <w:p w:rsidR="004F727C" w:rsidRPr="004F727C" w:rsidRDefault="004F727C" w:rsidP="004F727C"/>
    <w:p w:rsidR="00422221" w:rsidRDefault="00422221" w:rsidP="004F727C"/>
    <w:sectPr w:rsidR="00422221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1B40"/>
    <w:multiLevelType w:val="hybridMultilevel"/>
    <w:tmpl w:val="1588592E"/>
    <w:lvl w:ilvl="0" w:tplc="8FBCCAF2">
      <w:start w:val="12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1C2DB2">
      <w:start w:val="1"/>
      <w:numFmt w:val="lowerLetter"/>
      <w:lvlText w:val="%2"/>
      <w:lvlJc w:val="left"/>
      <w:pPr>
        <w:ind w:left="1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6E76FC">
      <w:start w:val="1"/>
      <w:numFmt w:val="lowerRoman"/>
      <w:lvlText w:val="%3"/>
      <w:lvlJc w:val="left"/>
      <w:pPr>
        <w:ind w:left="2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4CFDF8">
      <w:start w:val="1"/>
      <w:numFmt w:val="decimal"/>
      <w:lvlText w:val="%4"/>
      <w:lvlJc w:val="left"/>
      <w:pPr>
        <w:ind w:left="3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7E263A">
      <w:start w:val="1"/>
      <w:numFmt w:val="lowerLetter"/>
      <w:lvlText w:val="%5"/>
      <w:lvlJc w:val="left"/>
      <w:pPr>
        <w:ind w:left="3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CAC6A6">
      <w:start w:val="1"/>
      <w:numFmt w:val="lowerRoman"/>
      <w:lvlText w:val="%6"/>
      <w:lvlJc w:val="left"/>
      <w:pPr>
        <w:ind w:left="4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5C1BAE">
      <w:start w:val="1"/>
      <w:numFmt w:val="decimal"/>
      <w:lvlText w:val="%7"/>
      <w:lvlJc w:val="left"/>
      <w:pPr>
        <w:ind w:left="5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9E91B2">
      <w:start w:val="1"/>
      <w:numFmt w:val="lowerLetter"/>
      <w:lvlText w:val="%8"/>
      <w:lvlJc w:val="left"/>
      <w:pPr>
        <w:ind w:left="5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1CAD66">
      <w:start w:val="1"/>
      <w:numFmt w:val="lowerRoman"/>
      <w:lvlText w:val="%9"/>
      <w:lvlJc w:val="left"/>
      <w:pPr>
        <w:ind w:left="6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B360D95"/>
    <w:multiLevelType w:val="hybridMultilevel"/>
    <w:tmpl w:val="703C12B4"/>
    <w:lvl w:ilvl="0" w:tplc="C300905A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CA3A38">
      <w:start w:val="1"/>
      <w:numFmt w:val="lowerLetter"/>
      <w:lvlText w:val="%2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F8E12A">
      <w:start w:val="1"/>
      <w:numFmt w:val="lowerRoman"/>
      <w:lvlText w:val="%3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3E7B56">
      <w:start w:val="1"/>
      <w:numFmt w:val="decimal"/>
      <w:lvlText w:val="%4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FA3DE8">
      <w:start w:val="1"/>
      <w:numFmt w:val="lowerLetter"/>
      <w:lvlText w:val="%5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526728">
      <w:start w:val="1"/>
      <w:numFmt w:val="lowerRoman"/>
      <w:lvlText w:val="%6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9C2A06">
      <w:start w:val="1"/>
      <w:numFmt w:val="decimal"/>
      <w:lvlText w:val="%7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288F56">
      <w:start w:val="1"/>
      <w:numFmt w:val="lowerLetter"/>
      <w:lvlText w:val="%8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B6A3BC">
      <w:start w:val="1"/>
      <w:numFmt w:val="lowerRoman"/>
      <w:lvlText w:val="%9"/>
      <w:lvlJc w:val="left"/>
      <w:pPr>
        <w:ind w:left="6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1EE23E7"/>
    <w:multiLevelType w:val="hybridMultilevel"/>
    <w:tmpl w:val="1588592E"/>
    <w:lvl w:ilvl="0" w:tplc="8FBCCAF2">
      <w:start w:val="12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1C2DB2">
      <w:start w:val="1"/>
      <w:numFmt w:val="lowerLetter"/>
      <w:lvlText w:val="%2"/>
      <w:lvlJc w:val="left"/>
      <w:pPr>
        <w:ind w:left="1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6E76FC">
      <w:start w:val="1"/>
      <w:numFmt w:val="lowerRoman"/>
      <w:lvlText w:val="%3"/>
      <w:lvlJc w:val="left"/>
      <w:pPr>
        <w:ind w:left="2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4CFDF8">
      <w:start w:val="1"/>
      <w:numFmt w:val="decimal"/>
      <w:lvlText w:val="%4"/>
      <w:lvlJc w:val="left"/>
      <w:pPr>
        <w:ind w:left="3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7E263A">
      <w:start w:val="1"/>
      <w:numFmt w:val="lowerLetter"/>
      <w:lvlText w:val="%5"/>
      <w:lvlJc w:val="left"/>
      <w:pPr>
        <w:ind w:left="3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CAC6A6">
      <w:start w:val="1"/>
      <w:numFmt w:val="lowerRoman"/>
      <w:lvlText w:val="%6"/>
      <w:lvlJc w:val="left"/>
      <w:pPr>
        <w:ind w:left="4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5C1BAE">
      <w:start w:val="1"/>
      <w:numFmt w:val="decimal"/>
      <w:lvlText w:val="%7"/>
      <w:lvlJc w:val="left"/>
      <w:pPr>
        <w:ind w:left="5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9E91B2">
      <w:start w:val="1"/>
      <w:numFmt w:val="lowerLetter"/>
      <w:lvlText w:val="%8"/>
      <w:lvlJc w:val="left"/>
      <w:pPr>
        <w:ind w:left="5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1CAD66">
      <w:start w:val="1"/>
      <w:numFmt w:val="lowerRoman"/>
      <w:lvlText w:val="%9"/>
      <w:lvlJc w:val="left"/>
      <w:pPr>
        <w:ind w:left="6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498"/>
    <w:rsid w:val="001809EE"/>
    <w:rsid w:val="00422221"/>
    <w:rsid w:val="004F727C"/>
    <w:rsid w:val="00924498"/>
    <w:rsid w:val="00D347A9"/>
    <w:rsid w:val="00F063C4"/>
    <w:rsid w:val="00FA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Лобурец Анастасия Павловна</dc:creator>
  <cp:lastModifiedBy>Сергей</cp:lastModifiedBy>
  <cp:revision>2</cp:revision>
  <dcterms:created xsi:type="dcterms:W3CDTF">2022-06-02T06:07:00Z</dcterms:created>
  <dcterms:modified xsi:type="dcterms:W3CDTF">2022-06-02T06:07:00Z</dcterms:modified>
</cp:coreProperties>
</file>