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4E" w:rsidRPr="00A14D4E" w:rsidRDefault="00A14D4E" w:rsidP="00A14D4E">
      <w:r w:rsidRPr="00A14D4E">
        <w:t>Федеральный закон от 14.07.2022 № 260-ФЗ «О внесении изменений в Уголовный кодекс Российской Федерации и Уголовно-процессуальный кодекс Российской Федерации».</w:t>
      </w:r>
    </w:p>
    <w:p w:rsidR="00A14D4E" w:rsidRPr="00A14D4E" w:rsidRDefault="00A14D4E" w:rsidP="00A14D4E">
      <w:r w:rsidRPr="00A14D4E">
        <w:t>Настоящий Федеральный закон направлен на обеспечение безопасности Российской Федерации и противодействие преступным посягательствам на основы конституционного строя. В этих целях устанавливается уголовная ответственность за совершение следующих деяний:</w:t>
      </w:r>
    </w:p>
    <w:p w:rsidR="00A14D4E" w:rsidRPr="00A14D4E" w:rsidRDefault="00A14D4E" w:rsidP="00A14D4E">
      <w:pPr>
        <w:numPr>
          <w:ilvl w:val="0"/>
          <w:numId w:val="1"/>
        </w:numPr>
      </w:pPr>
      <w:r w:rsidRPr="00A14D4E">
        <w:t>участие гражданина РФ или постоянно проживающего в РФ лица без гражданства в вооруженном конфликте или военных действиях на территории другого государства в целях, противоречащих интересам РФ;</w:t>
      </w:r>
    </w:p>
    <w:p w:rsidR="00A14D4E" w:rsidRPr="00A14D4E" w:rsidRDefault="00A14D4E" w:rsidP="00A14D4E">
      <w:pPr>
        <w:numPr>
          <w:ilvl w:val="0"/>
          <w:numId w:val="1"/>
        </w:numPr>
      </w:pPr>
      <w:r w:rsidRPr="00A14D4E">
        <w:t xml:space="preserve">государственная измена в форме перехода на сторону противника; </w:t>
      </w:r>
      <w:r w:rsidRPr="00A14D4E">
        <w:drawing>
          <wp:inline distT="0" distB="0" distL="0" distR="0" wp14:anchorId="6C9C9306" wp14:editId="4DC14D3B">
            <wp:extent cx="54883" cy="24388"/>
            <wp:effectExtent l="0" t="0" r="0" b="0"/>
            <wp:docPr id="4729" name="Picture 4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9" name="Picture 47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83" cy="2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4D4E">
        <w:t xml:space="preserve"> сотрудничество гражданина РФ на конфиденциальной основе с представителями иностранных государств, направленное против безопасности РФ;</w:t>
      </w:r>
    </w:p>
    <w:p w:rsidR="00A14D4E" w:rsidRPr="00A14D4E" w:rsidRDefault="00A14D4E" w:rsidP="00A14D4E">
      <w:pPr>
        <w:numPr>
          <w:ilvl w:val="0"/>
          <w:numId w:val="1"/>
        </w:numPr>
      </w:pPr>
      <w:r w:rsidRPr="00A14D4E">
        <w:t>шпионаж в форме передачи, собирания, похищения или хранения в целях передачи противнику в условиях вооруженного конфликта сведений, которые могут быть использованы против РФ;</w:t>
      </w:r>
    </w:p>
    <w:p w:rsidR="00A14D4E" w:rsidRPr="00A14D4E" w:rsidRDefault="00A14D4E" w:rsidP="00A14D4E">
      <w:pPr>
        <w:numPr>
          <w:ilvl w:val="0"/>
          <w:numId w:val="1"/>
        </w:numPr>
      </w:pPr>
      <w:r w:rsidRPr="00A14D4E">
        <w:t xml:space="preserve">публичные призывы к осуществлению деятельности, направленной против безопасности РФ; </w:t>
      </w:r>
      <w:r w:rsidRPr="00A14D4E">
        <w:drawing>
          <wp:inline distT="0" distB="0" distL="0" distR="0" wp14:anchorId="0BBCBA9C" wp14:editId="624FB4E8">
            <wp:extent cx="51834" cy="21338"/>
            <wp:effectExtent l="0" t="0" r="0" b="0"/>
            <wp:docPr id="6835" name="Picture 6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5" name="Picture 68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34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4D4E">
        <w:t xml:space="preserve"> нарушение гражданином РФ, допущенным к государственной тайне, порядка выезда из страны, а также требований по защите государственной тайны;</w:t>
      </w:r>
    </w:p>
    <w:p w:rsidR="00A14D4E" w:rsidRPr="00A14D4E" w:rsidRDefault="00A14D4E" w:rsidP="00A14D4E">
      <w:pPr>
        <w:numPr>
          <w:ilvl w:val="0"/>
          <w:numId w:val="1"/>
        </w:numPr>
      </w:pPr>
      <w:r w:rsidRPr="00A14D4E">
        <w:t>участие за пределами территории РФ в деятельности иностранной или международной неправительственной организации, в отношении которой принято решение о признании нежелательной на территории РФ ее деятельности;</w:t>
      </w:r>
    </w:p>
    <w:p w:rsidR="00A14D4E" w:rsidRPr="00A14D4E" w:rsidRDefault="00A14D4E" w:rsidP="00A14D4E">
      <w:pPr>
        <w:numPr>
          <w:ilvl w:val="0"/>
          <w:numId w:val="1"/>
        </w:numPr>
      </w:pPr>
      <w:r w:rsidRPr="00A14D4E">
        <w:t>неоднократные пропаганда либо публичное демонстрирование атрибутики</w:t>
      </w:r>
    </w:p>
    <w:p w:rsidR="00A14D4E" w:rsidRPr="00A14D4E" w:rsidRDefault="00A14D4E" w:rsidP="00A14D4E">
      <w:r w:rsidRPr="00A14D4E">
        <w:t xml:space="preserve">или символики, запрещенных в РФ; </w:t>
      </w:r>
      <w:r w:rsidRPr="00A14D4E">
        <w:drawing>
          <wp:inline distT="0" distB="0" distL="0" distR="0" wp14:anchorId="26DC1800" wp14:editId="64918B2B">
            <wp:extent cx="48785" cy="21338"/>
            <wp:effectExtent l="0" t="0" r="0" b="0"/>
            <wp:docPr id="6836" name="Picture 6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6" name="Picture 68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85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4D4E">
        <w:t xml:space="preserve"> неоднократное нарушение правил централизованного управления техническими средствами противодействия угрозам функционированию на территории РФ информационно-телекоммуникационной сети Интернет и сети связи общего пользования.</w:t>
      </w:r>
    </w:p>
    <w:p w:rsidR="00A14D4E" w:rsidRPr="00A14D4E" w:rsidRDefault="00A14D4E" w:rsidP="00A14D4E">
      <w:r w:rsidRPr="00A14D4E">
        <w:t xml:space="preserve">Корреспондирующие изменения вносятся в Уголовно-процессуальный кодекс РФ в целях уточнения подсудности и </w:t>
      </w:r>
      <w:proofErr w:type="spellStart"/>
      <w:r w:rsidRPr="00A14D4E">
        <w:t>подследственности</w:t>
      </w:r>
      <w:proofErr w:type="spellEnd"/>
      <w:r w:rsidRPr="00A14D4E">
        <w:t xml:space="preserve"> уголовных дел о преступлениях, ответственность за которые установлена данным Федеральным</w:t>
      </w:r>
      <w:r>
        <w:t xml:space="preserve"> </w:t>
      </w:r>
      <w:bookmarkStart w:id="0" w:name="_GoBack"/>
      <w:bookmarkEnd w:id="0"/>
      <w:r w:rsidRPr="00A14D4E">
        <w:t>законом.</w:t>
      </w:r>
    </w:p>
    <w:p w:rsidR="00A14D4E" w:rsidRPr="00A14D4E" w:rsidRDefault="00A14D4E" w:rsidP="00A14D4E">
      <w:r w:rsidRPr="00A14D4E">
        <w:t>Федеральный закон от 14.07.2022 № 260-ФЗ вступил в силу 14.07.2022, за исключением отдельных положений, для которых установлен иной срок вступления в силу.</w:t>
      </w:r>
    </w:p>
    <w:p w:rsidR="00422221" w:rsidRDefault="00422221"/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829"/>
    <w:multiLevelType w:val="hybridMultilevel"/>
    <w:tmpl w:val="AA921F1A"/>
    <w:lvl w:ilvl="0" w:tplc="7C765C82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5588A0A0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9EDCE904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E27C34B0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C4602006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144DF18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EAAB264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2C43594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01C7B44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B9"/>
    <w:rsid w:val="001809EE"/>
    <w:rsid w:val="00422221"/>
    <w:rsid w:val="009470B9"/>
    <w:rsid w:val="00A14D4E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0432"/>
  <w15:chartTrackingRefBased/>
  <w15:docId w15:val="{89B23EDA-978A-4513-8765-15564B39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Лобурец Анастасия Павловна</dc:creator>
  <cp:keywords/>
  <dc:description/>
  <cp:lastModifiedBy>Лобурец Анастасия Павловна</cp:lastModifiedBy>
  <cp:revision>2</cp:revision>
  <dcterms:created xsi:type="dcterms:W3CDTF">2022-09-28T07:17:00Z</dcterms:created>
  <dcterms:modified xsi:type="dcterms:W3CDTF">2022-09-28T07:17:00Z</dcterms:modified>
</cp:coreProperties>
</file>