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E424C" w:rsidRDefault="004D3DC7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4D3DC7">
        <w:rPr>
          <w:rFonts w:ascii="Segoe UI" w:hAnsi="Segoe UI" w:cs="Segoe UI"/>
          <w:b/>
          <w:sz w:val="32"/>
          <w:szCs w:val="32"/>
          <w:shd w:val="clear" w:color="auto" w:fill="FFFFFF"/>
        </w:rPr>
        <w:t>Арктический гектар</w:t>
      </w:r>
    </w:p>
    <w:p w:rsidR="004D3DC7" w:rsidRPr="009E424C" w:rsidRDefault="004D3DC7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4D3DC7" w:rsidRPr="004D3DC7" w:rsidRDefault="004D3DC7" w:rsidP="004D3DC7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D3DC7">
        <w:rPr>
          <w:rFonts w:ascii="Segoe UI" w:hAnsi="Segoe UI" w:cs="Segoe UI"/>
          <w:szCs w:val="24"/>
          <w:shd w:val="clear" w:color="auto" w:fill="FFFFFF"/>
        </w:rPr>
        <w:t xml:space="preserve">С 1 августа 2021 года действует программа Арктического гектара. Благодаря программе «Гектар Арктики» любой гражданин Российской Федерации, в том числе участники госпрограммы по добровольному переселению соотечественников, проживающих за рубежом, могут в упрощенном порядке безвозмездно приобрести земельный участок в семи регионах Арктической зоны страны. </w:t>
      </w:r>
    </w:p>
    <w:p w:rsidR="004D3DC7" w:rsidRPr="004D3DC7" w:rsidRDefault="004D3DC7" w:rsidP="004D3DC7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D3DC7">
        <w:rPr>
          <w:rFonts w:ascii="Segoe UI" w:hAnsi="Segoe UI" w:cs="Segoe UI"/>
          <w:szCs w:val="24"/>
          <w:shd w:val="clear" w:color="auto" w:fill="FFFFFF"/>
        </w:rPr>
        <w:t xml:space="preserve">В Карелии в программу  вошли территории, расположенные в границах </w:t>
      </w:r>
      <w:proofErr w:type="spellStart"/>
      <w:r w:rsidRPr="004D3DC7">
        <w:rPr>
          <w:rFonts w:ascii="Segoe UI" w:hAnsi="Segoe UI" w:cs="Segoe UI"/>
          <w:szCs w:val="24"/>
          <w:shd w:val="clear" w:color="auto" w:fill="FFFFFF"/>
        </w:rPr>
        <w:t>Лоухского</w:t>
      </w:r>
      <w:proofErr w:type="spellEnd"/>
      <w:r w:rsidRPr="004D3DC7">
        <w:rPr>
          <w:rFonts w:ascii="Segoe UI" w:hAnsi="Segoe UI" w:cs="Segoe UI"/>
          <w:szCs w:val="24"/>
          <w:shd w:val="clear" w:color="auto" w:fill="FFFFFF"/>
        </w:rPr>
        <w:t xml:space="preserve">, </w:t>
      </w:r>
      <w:proofErr w:type="spellStart"/>
      <w:r w:rsidRPr="004D3DC7">
        <w:rPr>
          <w:rFonts w:ascii="Segoe UI" w:hAnsi="Segoe UI" w:cs="Segoe UI"/>
          <w:szCs w:val="24"/>
          <w:shd w:val="clear" w:color="auto" w:fill="FFFFFF"/>
        </w:rPr>
        <w:t>Кемского</w:t>
      </w:r>
      <w:proofErr w:type="spellEnd"/>
      <w:r w:rsidRPr="004D3DC7">
        <w:rPr>
          <w:rFonts w:ascii="Segoe UI" w:hAnsi="Segoe UI" w:cs="Segoe UI"/>
          <w:szCs w:val="24"/>
          <w:shd w:val="clear" w:color="auto" w:fill="FFFFFF"/>
        </w:rPr>
        <w:t xml:space="preserve">, Беломорского, Сегежского, </w:t>
      </w:r>
      <w:proofErr w:type="spellStart"/>
      <w:r w:rsidRPr="004D3DC7">
        <w:rPr>
          <w:rFonts w:ascii="Segoe UI" w:hAnsi="Segoe UI" w:cs="Segoe UI"/>
          <w:szCs w:val="24"/>
          <w:shd w:val="clear" w:color="auto" w:fill="FFFFFF"/>
        </w:rPr>
        <w:t>Калевальского</w:t>
      </w:r>
      <w:proofErr w:type="spellEnd"/>
      <w:r w:rsidRPr="004D3DC7">
        <w:rPr>
          <w:rFonts w:ascii="Segoe UI" w:hAnsi="Segoe UI" w:cs="Segoe UI"/>
          <w:szCs w:val="24"/>
          <w:shd w:val="clear" w:color="auto" w:fill="FFFFFF"/>
        </w:rPr>
        <w:t xml:space="preserve"> районов и </w:t>
      </w:r>
      <w:proofErr w:type="spellStart"/>
      <w:r w:rsidRPr="004D3DC7">
        <w:rPr>
          <w:rFonts w:ascii="Segoe UI" w:hAnsi="Segoe UI" w:cs="Segoe UI"/>
          <w:szCs w:val="24"/>
          <w:shd w:val="clear" w:color="auto" w:fill="FFFFFF"/>
        </w:rPr>
        <w:t>Костомукшского</w:t>
      </w:r>
      <w:proofErr w:type="spellEnd"/>
      <w:r w:rsidRPr="004D3DC7">
        <w:rPr>
          <w:rFonts w:ascii="Segoe UI" w:hAnsi="Segoe UI" w:cs="Segoe UI"/>
          <w:szCs w:val="24"/>
          <w:shd w:val="clear" w:color="auto" w:fill="FFFFFF"/>
        </w:rPr>
        <w:t xml:space="preserve"> городского округа, общей площадью 337 тысяч гектаров.</w:t>
      </w:r>
    </w:p>
    <w:p w:rsidR="004D3DC7" w:rsidRPr="004D3DC7" w:rsidRDefault="004D3DC7" w:rsidP="004D3DC7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D3DC7">
        <w:rPr>
          <w:rFonts w:ascii="Segoe UI" w:hAnsi="Segoe UI" w:cs="Segoe UI"/>
          <w:szCs w:val="24"/>
          <w:shd w:val="clear" w:color="auto" w:fill="FFFFFF"/>
        </w:rPr>
        <w:t xml:space="preserve">Первоначально земельный участок, площадь которого не превышает  одного гектара, предоставляется в </w:t>
      </w:r>
      <w:proofErr w:type="gramStart"/>
      <w:r w:rsidRPr="004D3DC7">
        <w:rPr>
          <w:rFonts w:ascii="Segoe UI" w:hAnsi="Segoe UI" w:cs="Segoe UI"/>
          <w:szCs w:val="24"/>
          <w:shd w:val="clear" w:color="auto" w:fill="FFFFFF"/>
        </w:rPr>
        <w:t>безвозмездное</w:t>
      </w:r>
      <w:proofErr w:type="gramEnd"/>
      <w:r w:rsidRPr="004D3DC7">
        <w:rPr>
          <w:rFonts w:ascii="Segoe UI" w:hAnsi="Segoe UI" w:cs="Segoe UI"/>
          <w:szCs w:val="24"/>
          <w:shd w:val="clear" w:color="auto" w:fill="FFFFFF"/>
        </w:rPr>
        <w:t xml:space="preserve"> пользования сроком на пять лет, после чего может быть оформлен в собственность или аренду. Земельный участок можно использовать для любой деятельности, не противоречащий закону. </w:t>
      </w:r>
    </w:p>
    <w:p w:rsidR="004D3DC7" w:rsidRPr="004D3DC7" w:rsidRDefault="004D3DC7" w:rsidP="004D3DC7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D3DC7">
        <w:rPr>
          <w:rFonts w:ascii="Segoe UI" w:hAnsi="Segoe UI" w:cs="Segoe UI"/>
          <w:szCs w:val="24"/>
          <w:shd w:val="clear" w:color="auto" w:fill="FFFFFF"/>
        </w:rPr>
        <w:t xml:space="preserve"> Заявители указывают самые разнообразные виды деятельности, которую они планируют вести на полученной территории.</w:t>
      </w:r>
    </w:p>
    <w:p w:rsidR="004D3DC7" w:rsidRPr="004D3DC7" w:rsidRDefault="004D3DC7" w:rsidP="004D3DC7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D3DC7">
        <w:rPr>
          <w:rFonts w:ascii="Segoe UI" w:hAnsi="Segoe UI" w:cs="Segoe UI"/>
          <w:szCs w:val="24"/>
          <w:shd w:val="clear" w:color="auto" w:fill="FFFFFF"/>
        </w:rPr>
        <w:t>Наиболее популярными в Республике Карелия стали индивидуальное жилищное строительство, личное подсобное хозяйство, туристическое и гостиничное обслуживание.</w:t>
      </w:r>
    </w:p>
    <w:p w:rsidR="004D3DC7" w:rsidRPr="004D3DC7" w:rsidRDefault="004D3DC7" w:rsidP="004D3DC7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D3DC7">
        <w:rPr>
          <w:rFonts w:ascii="Segoe UI" w:hAnsi="Segoe UI" w:cs="Segoe UI"/>
          <w:szCs w:val="24"/>
          <w:shd w:val="clear" w:color="auto" w:fill="FFFFFF"/>
        </w:rPr>
        <w:t xml:space="preserve">Чаще всего земельные участки по программе «Арктический гектар» берут на территории </w:t>
      </w:r>
      <w:proofErr w:type="spellStart"/>
      <w:r w:rsidRPr="004D3DC7">
        <w:rPr>
          <w:rFonts w:ascii="Segoe UI" w:hAnsi="Segoe UI" w:cs="Segoe UI"/>
          <w:szCs w:val="24"/>
          <w:shd w:val="clear" w:color="auto" w:fill="FFFFFF"/>
        </w:rPr>
        <w:t>Лоухского</w:t>
      </w:r>
      <w:proofErr w:type="spellEnd"/>
      <w:r w:rsidRPr="004D3DC7">
        <w:rPr>
          <w:rFonts w:ascii="Segoe UI" w:hAnsi="Segoe UI" w:cs="Segoe UI"/>
          <w:szCs w:val="24"/>
          <w:shd w:val="clear" w:color="auto" w:fill="FFFFFF"/>
        </w:rPr>
        <w:t xml:space="preserve"> района.</w:t>
      </w:r>
    </w:p>
    <w:p w:rsidR="00E255B3" w:rsidRDefault="004D3DC7" w:rsidP="004D3DC7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D3DC7">
        <w:rPr>
          <w:rFonts w:ascii="Segoe UI" w:hAnsi="Segoe UI" w:cs="Segoe UI"/>
          <w:szCs w:val="24"/>
          <w:shd w:val="clear" w:color="auto" w:fill="FFFFFF"/>
        </w:rPr>
        <w:t xml:space="preserve">На сегодняшний день Управлением </w:t>
      </w:r>
      <w:proofErr w:type="spellStart"/>
      <w:r w:rsidRPr="004D3DC7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4D3DC7">
        <w:rPr>
          <w:rFonts w:ascii="Segoe UI" w:hAnsi="Segoe UI" w:cs="Segoe UI"/>
          <w:szCs w:val="24"/>
          <w:shd w:val="clear" w:color="auto" w:fill="FFFFFF"/>
        </w:rPr>
        <w:t xml:space="preserve"> по Республике Карелия с начала 2022  на кадастровый учет поставлено 543 земельных участков, зарегистрировано 287 договоров безвозмездного срочного пользования.</w:t>
      </w: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AE7DFD" w:rsidP="0024498E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AE7DFD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10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6F594B">
      <w:headerReference w:type="default" r:id="rId11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DFD" w:rsidRDefault="00AE7DFD" w:rsidP="00CB5FB6">
      <w:r>
        <w:separator/>
      </w:r>
    </w:p>
  </w:endnote>
  <w:endnote w:type="continuationSeparator" w:id="0">
    <w:p w:rsidR="00AE7DFD" w:rsidRDefault="00AE7DFD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DFD" w:rsidRDefault="00AE7DFD" w:rsidP="00CB5FB6">
      <w:r>
        <w:separator/>
      </w:r>
    </w:p>
  </w:footnote>
  <w:footnote w:type="continuationSeparator" w:id="0">
    <w:p w:rsidR="00AE7DFD" w:rsidRDefault="00AE7DFD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116F5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25A5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2F9C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E7DFD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27BB8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ulavtseva@rosreg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cp:lastPrinted>2023-01-17T13:41:00Z</cp:lastPrinted>
  <dcterms:created xsi:type="dcterms:W3CDTF">2023-01-30T05:58:00Z</dcterms:created>
  <dcterms:modified xsi:type="dcterms:W3CDTF">2023-01-30T05:58:00Z</dcterms:modified>
</cp:coreProperties>
</file>