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069"/>
        <w:gridCol w:w="3459"/>
      </w:tblGrid>
      <w:tr w:rsidR="00133E43" w:rsidRPr="008521D4" w14:paraId="01827EE8" w14:textId="77777777" w:rsidTr="002F7958">
        <w:trPr>
          <w:trHeight w:val="850"/>
        </w:trPr>
        <w:tc>
          <w:tcPr>
            <w:tcW w:w="3970" w:type="dxa"/>
            <w:vMerge w:val="restart"/>
            <w:shd w:val="clear" w:color="auto" w:fill="auto"/>
          </w:tcPr>
          <w:p w14:paraId="36731A88" w14:textId="77777777" w:rsidR="00133E43" w:rsidRPr="00D24604" w:rsidRDefault="00133E43" w:rsidP="00075554">
            <w:pPr>
              <w:spacing w:after="0" w:line="240" w:lineRule="auto"/>
              <w:ind w:left="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814E7BA" wp14:editId="38071B16">
                  <wp:simplePos x="0" y="0"/>
                  <wp:positionH relativeFrom="column">
                    <wp:posOffset>315</wp:posOffset>
                  </wp:positionH>
                  <wp:positionV relativeFrom="paragraph">
                    <wp:posOffset>603</wp:posOffset>
                  </wp:positionV>
                  <wp:extent cx="1533600" cy="378000"/>
                  <wp:effectExtent l="0" t="0" r="3175" b="3175"/>
                  <wp:wrapThrough wrapText="bothSides">
                    <wp:wrapPolygon edited="0">
                      <wp:start x="1431" y="0"/>
                      <wp:lineTo x="0" y="4356"/>
                      <wp:lineTo x="0" y="16699"/>
                      <wp:lineTo x="1431" y="21055"/>
                      <wp:lineTo x="20750" y="21055"/>
                      <wp:lineTo x="21466" y="21055"/>
                      <wp:lineTo x="21466" y="14521"/>
                      <wp:lineTo x="17173" y="11617"/>
                      <wp:lineTo x="17530" y="3630"/>
                      <wp:lineTo x="16099" y="2904"/>
                      <wp:lineTo x="3935" y="0"/>
                      <wp:lineTo x="1431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0" cy="3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9" w:type="dxa"/>
            <w:vMerge w:val="restart"/>
            <w:shd w:val="clear" w:color="auto" w:fill="auto"/>
          </w:tcPr>
          <w:p w14:paraId="077B634B" w14:textId="1A4A7B91" w:rsidR="00133E43" w:rsidRPr="00D24604" w:rsidRDefault="00133E43" w:rsidP="00075554">
            <w:pPr>
              <w:spacing w:after="0" w:line="240" w:lineRule="auto"/>
              <w:ind w:left="3"/>
            </w:pPr>
          </w:p>
        </w:tc>
        <w:tc>
          <w:tcPr>
            <w:tcW w:w="3459" w:type="dxa"/>
            <w:shd w:val="clear" w:color="auto" w:fill="auto"/>
          </w:tcPr>
          <w:p w14:paraId="55AA4E16" w14:textId="4AB40080" w:rsidR="00133E43" w:rsidRPr="001235AE" w:rsidRDefault="0026717A" w:rsidP="00721F4A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 w:rsidRPr="0026717A">
              <w:rPr>
                <w:rFonts w:ascii="Arial Narrow" w:hAnsi="Arial Narrow"/>
                <w:sz w:val="20"/>
                <w:szCs w:val="20"/>
              </w:rPr>
              <w:t>Филиал ПАО «Россети» –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6717A">
              <w:rPr>
                <w:rFonts w:ascii="Arial Narrow" w:hAnsi="Arial Narrow"/>
                <w:sz w:val="20"/>
                <w:szCs w:val="20"/>
              </w:rPr>
              <w:t>Магистральные электрические сети</w:t>
            </w:r>
            <w:r w:rsidR="005C2A6E">
              <w:rPr>
                <w:rFonts w:ascii="Arial Narrow" w:hAnsi="Arial Narrow"/>
                <w:sz w:val="20"/>
                <w:szCs w:val="20"/>
              </w:rPr>
              <w:br/>
            </w:r>
            <w:r w:rsidR="005C2A6E" w:rsidRPr="005C2A6E">
              <w:rPr>
                <w:rFonts w:ascii="Arial Narrow" w:hAnsi="Arial Narrow"/>
                <w:sz w:val="20"/>
                <w:szCs w:val="20"/>
              </w:rPr>
              <w:t>Северо-Запада</w:t>
            </w:r>
          </w:p>
        </w:tc>
      </w:tr>
      <w:tr w:rsidR="00133E43" w:rsidRPr="008521D4" w14:paraId="72327873" w14:textId="77777777" w:rsidTr="002F7958">
        <w:trPr>
          <w:trHeight w:val="142"/>
        </w:trPr>
        <w:tc>
          <w:tcPr>
            <w:tcW w:w="3970" w:type="dxa"/>
            <w:vMerge/>
            <w:shd w:val="clear" w:color="auto" w:fill="auto"/>
          </w:tcPr>
          <w:p w14:paraId="43512021" w14:textId="13FB0CE7" w:rsidR="00133E43" w:rsidRDefault="00133E43" w:rsidP="00075554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14:paraId="39DFCF59" w14:textId="59DE4056" w:rsidR="00133E43" w:rsidRPr="00133E43" w:rsidRDefault="00133E43" w:rsidP="00721F4A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</w:rPr>
            </w:pPr>
          </w:p>
        </w:tc>
        <w:tc>
          <w:tcPr>
            <w:tcW w:w="3459" w:type="dxa"/>
            <w:shd w:val="clear" w:color="auto" w:fill="auto"/>
          </w:tcPr>
          <w:p w14:paraId="5A225562" w14:textId="48C201D4" w:rsidR="00133E43" w:rsidRPr="001235AE" w:rsidRDefault="00716D35" w:rsidP="006C7E49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</w:rPr>
              <w:t>ИНФОРМАЦИОННОЕ СООБЩЕНИЕ</w:t>
            </w:r>
          </w:p>
        </w:tc>
      </w:tr>
      <w:tr w:rsidR="00133E43" w:rsidRPr="00A3303F" w14:paraId="771C6713" w14:textId="77777777" w:rsidTr="002F7958">
        <w:trPr>
          <w:trHeight w:val="414"/>
        </w:trPr>
        <w:tc>
          <w:tcPr>
            <w:tcW w:w="3970" w:type="dxa"/>
            <w:vMerge/>
            <w:shd w:val="clear" w:color="auto" w:fill="auto"/>
            <w:vAlign w:val="bottom"/>
          </w:tcPr>
          <w:p w14:paraId="064B46C1" w14:textId="6E570544" w:rsidR="00133E43" w:rsidRPr="007F419C" w:rsidRDefault="00133E43" w:rsidP="00721F4A">
            <w:pPr>
              <w:spacing w:after="0" w:line="240" w:lineRule="auto"/>
              <w:ind w:left="3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2069" w:type="dxa"/>
            <w:vMerge/>
            <w:shd w:val="clear" w:color="auto" w:fill="auto"/>
            <w:vAlign w:val="bottom"/>
          </w:tcPr>
          <w:p w14:paraId="10E5FDA2" w14:textId="212AB916" w:rsidR="00133E43" w:rsidRPr="007F419C" w:rsidRDefault="00133E43" w:rsidP="00721F4A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3459" w:type="dxa"/>
            <w:shd w:val="clear" w:color="auto" w:fill="auto"/>
            <w:vAlign w:val="bottom"/>
          </w:tcPr>
          <w:p w14:paraId="069401F9" w14:textId="171B136F" w:rsidR="00133E43" w:rsidRPr="001235AE" w:rsidRDefault="00133E43" w:rsidP="00133E4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DD24E5C" w14:textId="72BBCC53" w:rsidR="006C7E49" w:rsidRPr="00133E43" w:rsidRDefault="006C7E49" w:rsidP="006C7E49">
      <w:pPr>
        <w:ind w:left="-142"/>
        <w:rPr>
          <w:rFonts w:ascii="Arial Narrow" w:hAnsi="Arial Narrow" w:cs="Arial"/>
          <w:sz w:val="28"/>
          <w:szCs w:val="28"/>
          <w:vertAlign w:val="subscript"/>
        </w:rPr>
      </w:pPr>
    </w:p>
    <w:p w14:paraId="4F061AE5" w14:textId="77777777" w:rsidR="00716D35" w:rsidRDefault="00716D35" w:rsidP="00716D35">
      <w:pPr>
        <w:pStyle w:val="Default"/>
        <w:spacing w:line="201" w:lineRule="atLeas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</w:p>
    <w:p w14:paraId="38429217" w14:textId="77777777" w:rsidR="00716D35" w:rsidRDefault="00716D35" w:rsidP="00716D35">
      <w:pPr>
        <w:pStyle w:val="Default"/>
        <w:spacing w:line="201" w:lineRule="atLeast"/>
        <w:jc w:val="center"/>
        <w:rPr>
          <w:rFonts w:ascii="Arial Narrow" w:hAnsi="Arial Narrow" w:cs="Times New Roman"/>
          <w:b/>
          <w:bCs/>
          <w:color w:val="auto"/>
          <w:sz w:val="26"/>
          <w:szCs w:val="26"/>
        </w:rPr>
      </w:pPr>
      <w:r>
        <w:rPr>
          <w:rFonts w:ascii="Arial Narrow" w:hAnsi="Arial Narrow" w:cs="Times New Roman"/>
          <w:b/>
          <w:bCs/>
          <w:color w:val="auto"/>
          <w:sz w:val="26"/>
          <w:szCs w:val="26"/>
        </w:rPr>
        <w:t>Филиал «Россети» - МЭС</w:t>
      </w:r>
      <w:r w:rsidRPr="00792465">
        <w:rPr>
          <w:rFonts w:ascii="Arial Narrow" w:hAnsi="Arial Narrow" w:cs="Times New Roman"/>
          <w:b/>
          <w:bCs/>
          <w:color w:val="auto"/>
          <w:sz w:val="26"/>
          <w:szCs w:val="26"/>
        </w:rPr>
        <w:t xml:space="preserve"> Северо-Запада напоминает о мерах безопасности при нахождении вблизи объектов электроэнергетики</w:t>
      </w:r>
    </w:p>
    <w:p w14:paraId="6CEB6075" w14:textId="77777777" w:rsidR="00716D35" w:rsidRPr="00792465" w:rsidRDefault="00716D35" w:rsidP="00716D35">
      <w:pPr>
        <w:pStyle w:val="Default"/>
        <w:spacing w:line="201" w:lineRule="atLeast"/>
        <w:jc w:val="center"/>
        <w:rPr>
          <w:rFonts w:ascii="Arial Narrow" w:hAnsi="Arial Narrow" w:cs="Times New Roman"/>
          <w:color w:val="auto"/>
          <w:sz w:val="26"/>
          <w:szCs w:val="26"/>
        </w:rPr>
      </w:pPr>
    </w:p>
    <w:p w14:paraId="1CE05C1F" w14:textId="77777777" w:rsidR="00716D35" w:rsidRDefault="00716D35" w:rsidP="00716D35">
      <w:pPr>
        <w:pStyle w:val="Pa4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 xml:space="preserve">Для обеспечения безопасности людей от поражения электрическим током энергетические объекты, имеют ограждения, препятствующие несанкционированному проникновению в потенциально опасную зону. На ограждениях и опорах линий электропередачи вывешены плакаты, предупреждающие об опасности поражения током. </w:t>
      </w:r>
      <w:r w:rsidRPr="00961F2A">
        <w:rPr>
          <w:rFonts w:cs="Times New Roman"/>
          <w:b/>
          <w:sz w:val="26"/>
          <w:szCs w:val="26"/>
        </w:rPr>
        <w:t>Родителям необходимо проводить разъяснительную работу с детьми</w:t>
      </w:r>
      <w:r w:rsidRPr="00792465">
        <w:rPr>
          <w:rFonts w:cs="Times New Roman"/>
          <w:sz w:val="26"/>
          <w:szCs w:val="26"/>
        </w:rPr>
        <w:t xml:space="preserve">, рассказывая им об опасности электричества и основных причинах поражения электрическим током, о недопустимости проникновения на </w:t>
      </w:r>
      <w:proofErr w:type="spellStart"/>
      <w:r w:rsidRPr="00792465">
        <w:rPr>
          <w:rFonts w:cs="Times New Roman"/>
          <w:sz w:val="26"/>
          <w:szCs w:val="26"/>
        </w:rPr>
        <w:t>энергообъекты</w:t>
      </w:r>
      <w:proofErr w:type="spellEnd"/>
      <w:r w:rsidRPr="00792465">
        <w:rPr>
          <w:rFonts w:cs="Times New Roman"/>
          <w:sz w:val="26"/>
          <w:szCs w:val="26"/>
        </w:rPr>
        <w:t>, подъ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ма на стойки и конструкции опор линий электропередачи, приближения к токоведущим частям и оборванным проводам. </w:t>
      </w:r>
    </w:p>
    <w:p w14:paraId="663ACF3A" w14:textId="77777777" w:rsidR="00716D35" w:rsidRDefault="00716D35" w:rsidP="00716D35">
      <w:pPr>
        <w:pStyle w:val="Pa4"/>
        <w:jc w:val="both"/>
        <w:rPr>
          <w:rFonts w:ascii="Arial" w:eastAsia="Times New Roman" w:hAnsi="Arial" w:cs="Arial"/>
          <w:color w:val="000000"/>
        </w:rPr>
      </w:pPr>
    </w:p>
    <w:p w14:paraId="0C403488" w14:textId="4C6AA678" w:rsidR="00716D35" w:rsidRDefault="00716D35" w:rsidP="00B601DF">
      <w:pPr>
        <w:pStyle w:val="Pa4"/>
        <w:jc w:val="both"/>
        <w:rPr>
          <w:rFonts w:cs="Times New Roman"/>
          <w:sz w:val="26"/>
          <w:szCs w:val="26"/>
        </w:rPr>
      </w:pPr>
      <w:r w:rsidRPr="00792465">
        <w:rPr>
          <w:rFonts w:cs="Times New Roman"/>
          <w:sz w:val="26"/>
          <w:szCs w:val="26"/>
        </w:rPr>
        <w:t xml:space="preserve">Необходимо помнить о запрете ловли рыбы в местах пересечения </w:t>
      </w:r>
      <w:r>
        <w:rPr>
          <w:rFonts w:cs="Times New Roman"/>
          <w:sz w:val="26"/>
          <w:szCs w:val="26"/>
        </w:rPr>
        <w:t xml:space="preserve">воздушных линий электропередачи </w:t>
      </w:r>
      <w:r w:rsidRPr="00792465">
        <w:rPr>
          <w:rFonts w:cs="Times New Roman"/>
          <w:sz w:val="26"/>
          <w:szCs w:val="26"/>
        </w:rPr>
        <w:t>с водо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мами. При движении вдоль </w:t>
      </w:r>
      <w:r>
        <w:rPr>
          <w:rFonts w:cs="Times New Roman"/>
          <w:sz w:val="26"/>
          <w:szCs w:val="26"/>
        </w:rPr>
        <w:t xml:space="preserve">линии </w:t>
      </w:r>
      <w:r w:rsidRPr="00792465">
        <w:rPr>
          <w:rFonts w:cs="Times New Roman"/>
          <w:sz w:val="26"/>
          <w:szCs w:val="26"/>
        </w:rPr>
        <w:t>или е</w:t>
      </w:r>
      <w:r>
        <w:rPr>
          <w:rFonts w:cs="Times New Roman"/>
          <w:sz w:val="26"/>
          <w:szCs w:val="26"/>
        </w:rPr>
        <w:t>е</w:t>
      </w:r>
      <w:r w:rsidRPr="00792465">
        <w:rPr>
          <w:rFonts w:cs="Times New Roman"/>
          <w:sz w:val="26"/>
          <w:szCs w:val="26"/>
        </w:rPr>
        <w:t xml:space="preserve"> пересечении удилище должно находиться в горизонтальном положении. В период разлива рек, при движении на лодке или катере нужно быть предельно осторожными ввиду возможного уменьшения габарита между водной поверхностью и проводами </w:t>
      </w:r>
      <w:r>
        <w:rPr>
          <w:rFonts w:cs="Times New Roman"/>
          <w:sz w:val="26"/>
          <w:szCs w:val="26"/>
        </w:rPr>
        <w:t>линий электропередачи</w:t>
      </w:r>
      <w:r w:rsidRPr="00792465">
        <w:rPr>
          <w:rFonts w:cs="Times New Roman"/>
          <w:sz w:val="26"/>
          <w:szCs w:val="26"/>
        </w:rPr>
        <w:t xml:space="preserve">. </w:t>
      </w:r>
      <w:r w:rsidRPr="00DB1292">
        <w:rPr>
          <w:rFonts w:cs="Times New Roman"/>
          <w:b/>
          <w:sz w:val="26"/>
          <w:szCs w:val="26"/>
        </w:rPr>
        <w:t>Допустимое расстояния до токоведущих частей, находящихся под напряжением, составляет - 5м.</w:t>
      </w:r>
      <w:r w:rsidRPr="00792465">
        <w:rPr>
          <w:rFonts w:cs="Times New Roman"/>
          <w:sz w:val="26"/>
          <w:szCs w:val="26"/>
        </w:rPr>
        <w:t xml:space="preserve"> Недопустимо разведение костров, запуск летательных аппаратов под </w:t>
      </w:r>
      <w:r>
        <w:rPr>
          <w:rFonts w:cs="Times New Roman"/>
          <w:sz w:val="26"/>
          <w:szCs w:val="26"/>
        </w:rPr>
        <w:t xml:space="preserve">линиями электропередачи </w:t>
      </w:r>
      <w:r w:rsidRPr="00792465">
        <w:rPr>
          <w:rFonts w:cs="Times New Roman"/>
          <w:sz w:val="26"/>
          <w:szCs w:val="26"/>
        </w:rPr>
        <w:t>и в их охранной зоне. Запрещено без разрешения эксплуатирующей организации проводить в охранной зоне различные виды работ, такие как: погрузка, разгрузка, проведение земляных работ и т. п.</w:t>
      </w:r>
    </w:p>
    <w:p w14:paraId="32812FB9" w14:textId="77777777" w:rsidR="00B601DF" w:rsidRPr="00B601DF" w:rsidRDefault="00B601DF" w:rsidP="00B601DF">
      <w:pPr>
        <w:pStyle w:val="Default"/>
        <w:rPr>
          <w:lang w:eastAsia="en-US"/>
        </w:rPr>
      </w:pPr>
    </w:p>
    <w:p w14:paraId="7947C78E" w14:textId="7F73DBA6" w:rsidR="00B601DF" w:rsidRPr="00B601DF" w:rsidRDefault="00B4799F" w:rsidP="00B601DF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В случае</w:t>
      </w:r>
      <w:bookmarkStart w:id="0" w:name="_GoBack"/>
      <w:bookmarkEnd w:id="0"/>
      <w:r w:rsidR="00B601DF" w:rsidRPr="00B601DF">
        <w:rPr>
          <w:rFonts w:ascii="Arial Narrow" w:hAnsi="Arial Narrow"/>
          <w:sz w:val="26"/>
          <w:szCs w:val="26"/>
        </w:rPr>
        <w:t xml:space="preserve"> противоправных действий вблизи </w:t>
      </w:r>
      <w:proofErr w:type="spellStart"/>
      <w:r w:rsidR="00B601DF" w:rsidRPr="00B601DF">
        <w:rPr>
          <w:rFonts w:ascii="Arial Narrow" w:hAnsi="Arial Narrow"/>
          <w:sz w:val="26"/>
          <w:szCs w:val="26"/>
        </w:rPr>
        <w:t>энергообъектов</w:t>
      </w:r>
      <w:proofErr w:type="spellEnd"/>
      <w:r w:rsidR="00B601DF" w:rsidRPr="00B601DF">
        <w:rPr>
          <w:rFonts w:ascii="Arial Narrow" w:hAnsi="Arial Narrow"/>
          <w:sz w:val="26"/>
          <w:szCs w:val="26"/>
        </w:rPr>
        <w:t>, обнаружения провисших или оборванных проводов, открытых дверей и люков электроустановок, упавших конструкций опор линий электропередачи и т.п., угрожающих жизни и здоровью, сообщайте в эксплуатирующие их организации.</w:t>
      </w:r>
    </w:p>
    <w:p w14:paraId="51BF793D" w14:textId="77777777" w:rsidR="00B601DF" w:rsidRPr="00B601DF" w:rsidRDefault="00B601DF" w:rsidP="00B601DF">
      <w:pPr>
        <w:spacing w:after="0" w:line="240" w:lineRule="auto"/>
        <w:ind w:right="-363"/>
        <w:jc w:val="center"/>
        <w:rPr>
          <w:rFonts w:ascii="Arial Narrow" w:eastAsia="Times New Roman" w:hAnsi="Arial Narrow"/>
          <w:sz w:val="26"/>
          <w:szCs w:val="26"/>
          <w:lang w:eastAsia="ru-RU"/>
        </w:rPr>
      </w:pPr>
    </w:p>
    <w:p w14:paraId="399AED4E" w14:textId="77777777" w:rsidR="00B601DF" w:rsidRPr="00B601DF" w:rsidRDefault="00B601DF" w:rsidP="00B601DF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B601DF">
        <w:rPr>
          <w:rFonts w:ascii="Arial Narrow" w:hAnsi="Arial Narrow"/>
          <w:b/>
          <w:sz w:val="26"/>
          <w:szCs w:val="26"/>
        </w:rPr>
        <w:t>Берегите себя и свою жизнь!</w:t>
      </w:r>
    </w:p>
    <w:p w14:paraId="46530085" w14:textId="77777777" w:rsidR="00B601DF" w:rsidRPr="00792465" w:rsidRDefault="00B601DF" w:rsidP="00716D35">
      <w:pPr>
        <w:jc w:val="both"/>
        <w:rPr>
          <w:rFonts w:ascii="Arial Narrow" w:hAnsi="Arial Narrow" w:cs="Tahoma"/>
          <w:color w:val="222222"/>
          <w:sz w:val="26"/>
          <w:szCs w:val="26"/>
        </w:rPr>
      </w:pPr>
    </w:p>
    <w:p w14:paraId="6619E36C" w14:textId="4DAF83B2" w:rsidR="00F442DA" w:rsidRPr="00322473" w:rsidRDefault="00F442DA" w:rsidP="00322473">
      <w:pPr>
        <w:ind w:left="-142"/>
        <w:jc w:val="both"/>
        <w:rPr>
          <w:rFonts w:ascii="Arial Narrow" w:hAnsi="Arial Narrow" w:cs="Arial"/>
          <w:sz w:val="26"/>
          <w:szCs w:val="26"/>
        </w:rPr>
      </w:pPr>
    </w:p>
    <w:sectPr w:rsidR="00F442DA" w:rsidRPr="00322473" w:rsidSect="00306C07">
      <w:pgSz w:w="11906" w:h="16838"/>
      <w:pgMar w:top="85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7"/>
    <w:rsid w:val="00043859"/>
    <w:rsid w:val="000659BA"/>
    <w:rsid w:val="00075554"/>
    <w:rsid w:val="000A053A"/>
    <w:rsid w:val="000B532F"/>
    <w:rsid w:val="000B5980"/>
    <w:rsid w:val="000E53BB"/>
    <w:rsid w:val="001009FD"/>
    <w:rsid w:val="00102683"/>
    <w:rsid w:val="001235AE"/>
    <w:rsid w:val="00133E43"/>
    <w:rsid w:val="001343DE"/>
    <w:rsid w:val="00156122"/>
    <w:rsid w:val="001D04E7"/>
    <w:rsid w:val="001D6D80"/>
    <w:rsid w:val="00251032"/>
    <w:rsid w:val="0026717A"/>
    <w:rsid w:val="002B3927"/>
    <w:rsid w:val="002F7958"/>
    <w:rsid w:val="0030052E"/>
    <w:rsid w:val="00306C07"/>
    <w:rsid w:val="003071B4"/>
    <w:rsid w:val="00312B09"/>
    <w:rsid w:val="00322473"/>
    <w:rsid w:val="00334A1D"/>
    <w:rsid w:val="00355ACB"/>
    <w:rsid w:val="003D1A2D"/>
    <w:rsid w:val="00402630"/>
    <w:rsid w:val="00411430"/>
    <w:rsid w:val="00455414"/>
    <w:rsid w:val="00477A81"/>
    <w:rsid w:val="005C2A6E"/>
    <w:rsid w:val="005D450A"/>
    <w:rsid w:val="005D5662"/>
    <w:rsid w:val="005E5479"/>
    <w:rsid w:val="005E7A0C"/>
    <w:rsid w:val="005F18B4"/>
    <w:rsid w:val="00621E03"/>
    <w:rsid w:val="00631E57"/>
    <w:rsid w:val="006612D3"/>
    <w:rsid w:val="0068538E"/>
    <w:rsid w:val="006C1503"/>
    <w:rsid w:val="006C7E49"/>
    <w:rsid w:val="006E37D0"/>
    <w:rsid w:val="006F7AF3"/>
    <w:rsid w:val="00716D35"/>
    <w:rsid w:val="00721F4A"/>
    <w:rsid w:val="00790538"/>
    <w:rsid w:val="007E6A56"/>
    <w:rsid w:val="007F419C"/>
    <w:rsid w:val="0081173E"/>
    <w:rsid w:val="00846BE2"/>
    <w:rsid w:val="008521D4"/>
    <w:rsid w:val="008C5457"/>
    <w:rsid w:val="00964391"/>
    <w:rsid w:val="009E166D"/>
    <w:rsid w:val="009E2597"/>
    <w:rsid w:val="00A312C3"/>
    <w:rsid w:val="00A3303F"/>
    <w:rsid w:val="00A4049D"/>
    <w:rsid w:val="00A5225D"/>
    <w:rsid w:val="00A626C3"/>
    <w:rsid w:val="00A67115"/>
    <w:rsid w:val="00AA4F2C"/>
    <w:rsid w:val="00AA7998"/>
    <w:rsid w:val="00AB6F2A"/>
    <w:rsid w:val="00AC3712"/>
    <w:rsid w:val="00AC3C9D"/>
    <w:rsid w:val="00AD30F8"/>
    <w:rsid w:val="00AE630E"/>
    <w:rsid w:val="00B4799F"/>
    <w:rsid w:val="00B53268"/>
    <w:rsid w:val="00B601DF"/>
    <w:rsid w:val="00B91AC6"/>
    <w:rsid w:val="00C77162"/>
    <w:rsid w:val="00CC642E"/>
    <w:rsid w:val="00CD2A54"/>
    <w:rsid w:val="00D051D7"/>
    <w:rsid w:val="00D078B5"/>
    <w:rsid w:val="00D24604"/>
    <w:rsid w:val="00D90C90"/>
    <w:rsid w:val="00DB761D"/>
    <w:rsid w:val="00DE73A9"/>
    <w:rsid w:val="00E07929"/>
    <w:rsid w:val="00E1138D"/>
    <w:rsid w:val="00E622B0"/>
    <w:rsid w:val="00E87C9D"/>
    <w:rsid w:val="00EC38A3"/>
    <w:rsid w:val="00EF2FC6"/>
    <w:rsid w:val="00F05A34"/>
    <w:rsid w:val="00F442DA"/>
    <w:rsid w:val="00F46B12"/>
    <w:rsid w:val="00F50693"/>
    <w:rsid w:val="00F66DFC"/>
    <w:rsid w:val="00F71C64"/>
    <w:rsid w:val="00FB4398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2276"/>
  <w15:chartTrackingRefBased/>
  <w15:docId w15:val="{4F202238-FFA8-4509-B079-1CBBD9F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B39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D24604"/>
    <w:rPr>
      <w:color w:val="0000FF"/>
      <w:u w:val="single"/>
    </w:rPr>
  </w:style>
  <w:style w:type="paragraph" w:customStyle="1" w:styleId="Default">
    <w:name w:val="Default"/>
    <w:rsid w:val="00716D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716D35"/>
    <w:pPr>
      <w:spacing w:line="201" w:lineRule="atLeast"/>
    </w:pPr>
    <w:rPr>
      <w:rFonts w:ascii="Arial Narrow" w:eastAsiaTheme="minorHAnsi" w:hAnsi="Arial Narrow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Борисова</dc:creator>
  <cp:keywords/>
  <dc:description/>
  <cp:lastModifiedBy>Питиримова Наталья Ивановна</cp:lastModifiedBy>
  <cp:revision>3</cp:revision>
  <cp:lastPrinted>2023-03-17T13:56:00Z</cp:lastPrinted>
  <dcterms:created xsi:type="dcterms:W3CDTF">2023-05-16T05:52:00Z</dcterms:created>
  <dcterms:modified xsi:type="dcterms:W3CDTF">2023-05-16T08:46:00Z</dcterms:modified>
</cp:coreProperties>
</file>