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B2E" w:rsidRPr="00DD2FF2" w:rsidRDefault="00896B2E" w:rsidP="00896B2E">
      <w:pPr>
        <w:shd w:val="clear" w:color="auto" w:fill="FFFFFF"/>
        <w:contextualSpacing/>
        <w:rPr>
          <w:rFonts w:ascii="Times New Roman" w:eastAsia="Times New Roman" w:hAnsi="Times New Roman" w:cs="Times New Roman"/>
          <w:b/>
          <w:color w:val="000000" w:themeColor="text1"/>
          <w:sz w:val="28"/>
          <w:szCs w:val="28"/>
          <w:lang w:eastAsia="ru-RU"/>
        </w:rPr>
      </w:pPr>
      <w:bookmarkStart w:id="0" w:name="_GoBack"/>
      <w:bookmarkEnd w:id="0"/>
      <w:r w:rsidRPr="00DD2FF2">
        <w:rPr>
          <w:rFonts w:ascii="Times New Roman" w:eastAsia="Times New Roman" w:hAnsi="Times New Roman" w:cs="Times New Roman"/>
          <w:b/>
          <w:color w:val="000000" w:themeColor="text1"/>
          <w:sz w:val="28"/>
          <w:szCs w:val="28"/>
          <w:lang w:eastAsia="ru-RU"/>
        </w:rPr>
        <w:t xml:space="preserve">Ужесточены правила оборота </w:t>
      </w:r>
      <w:proofErr w:type="spellStart"/>
      <w:r w:rsidRPr="00DD2FF2">
        <w:rPr>
          <w:rFonts w:ascii="Times New Roman" w:eastAsia="Times New Roman" w:hAnsi="Times New Roman" w:cs="Times New Roman"/>
          <w:b/>
          <w:color w:val="000000" w:themeColor="text1"/>
          <w:sz w:val="28"/>
          <w:szCs w:val="28"/>
          <w:lang w:eastAsia="ru-RU"/>
        </w:rPr>
        <w:t>никотинсодержащей</w:t>
      </w:r>
      <w:proofErr w:type="spellEnd"/>
      <w:r w:rsidRPr="00DD2FF2">
        <w:rPr>
          <w:rFonts w:ascii="Times New Roman" w:eastAsia="Times New Roman" w:hAnsi="Times New Roman" w:cs="Times New Roman"/>
          <w:b/>
          <w:color w:val="000000" w:themeColor="text1"/>
          <w:sz w:val="28"/>
          <w:szCs w:val="28"/>
          <w:lang w:eastAsia="ru-RU"/>
        </w:rPr>
        <w:t xml:space="preserve"> продукции</w:t>
      </w: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 xml:space="preserve">В связи с принятием Федерального закона от 28.04.2023 № 178-ФЗ «О </w:t>
      </w:r>
      <w:r>
        <w:rPr>
          <w:rFonts w:ascii="Times New Roman" w:eastAsia="Times New Roman" w:hAnsi="Times New Roman" w:cs="Times New Roman"/>
          <w:color w:val="000000" w:themeColor="text1"/>
          <w:sz w:val="28"/>
          <w:szCs w:val="28"/>
          <w:lang w:eastAsia="ru-RU"/>
        </w:rPr>
        <w:t>в</w:t>
      </w:r>
      <w:r w:rsidRPr="00D72551">
        <w:rPr>
          <w:rFonts w:ascii="Times New Roman" w:eastAsia="Times New Roman" w:hAnsi="Times New Roman" w:cs="Times New Roman"/>
          <w:color w:val="000000" w:themeColor="text1"/>
          <w:sz w:val="28"/>
          <w:szCs w:val="28"/>
          <w:lang w:eastAsia="ru-RU"/>
        </w:rPr>
        <w:t xml:space="preserve">несении изменений в отдельные законодательные акты Российской Федерации» с 01.06.2023 ужесточены правила оборота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 </w:t>
      </w: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lang w:eastAsia="ru-RU"/>
        </w:rPr>
        <w:t>В целях</w:t>
      </w:r>
      <w:r w:rsidRPr="00D72551">
        <w:rPr>
          <w:rFonts w:ascii="Times New Roman" w:eastAsia="Times New Roman" w:hAnsi="Times New Roman" w:cs="Times New Roman"/>
          <w:color w:val="000000" w:themeColor="text1"/>
          <w:sz w:val="28"/>
          <w:szCs w:val="28"/>
          <w:lang w:eastAsia="ru-RU"/>
        </w:rPr>
        <w:t xml:space="preserve"> снижени</w:t>
      </w:r>
      <w:r>
        <w:rPr>
          <w:rFonts w:ascii="Times New Roman" w:eastAsia="Times New Roman" w:hAnsi="Times New Roman" w:cs="Times New Roman"/>
          <w:color w:val="000000" w:themeColor="text1"/>
          <w:sz w:val="28"/>
          <w:szCs w:val="28"/>
          <w:lang w:eastAsia="ru-RU"/>
        </w:rPr>
        <w:t>я</w:t>
      </w:r>
      <w:r w:rsidRPr="00D72551">
        <w:rPr>
          <w:rFonts w:ascii="Times New Roman" w:eastAsia="Times New Roman" w:hAnsi="Times New Roman" w:cs="Times New Roman"/>
          <w:color w:val="000000" w:themeColor="text1"/>
          <w:sz w:val="28"/>
          <w:szCs w:val="28"/>
          <w:lang w:eastAsia="ru-RU"/>
        </w:rPr>
        <w:t xml:space="preserve"> последствий потребления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w:t>
      </w:r>
      <w:r>
        <w:rPr>
          <w:rFonts w:ascii="Times New Roman" w:eastAsia="Times New Roman" w:hAnsi="Times New Roman" w:cs="Times New Roman"/>
          <w:color w:val="000000" w:themeColor="text1"/>
          <w:sz w:val="28"/>
          <w:szCs w:val="28"/>
          <w:lang w:eastAsia="ru-RU"/>
        </w:rPr>
        <w:t xml:space="preserve">, </w:t>
      </w:r>
      <w:r w:rsidRPr="00D72551">
        <w:rPr>
          <w:rFonts w:ascii="Times New Roman" w:eastAsia="Times New Roman" w:hAnsi="Times New Roman" w:cs="Times New Roman"/>
          <w:color w:val="000000" w:themeColor="text1"/>
          <w:sz w:val="28"/>
          <w:szCs w:val="28"/>
          <w:lang w:eastAsia="ru-RU"/>
        </w:rPr>
        <w:t xml:space="preserve">защиты жизни и здоровья </w:t>
      </w:r>
      <w:r>
        <w:rPr>
          <w:rFonts w:ascii="Times New Roman" w:eastAsia="Times New Roman" w:hAnsi="Times New Roman" w:cs="Times New Roman"/>
          <w:color w:val="000000" w:themeColor="text1"/>
          <w:sz w:val="28"/>
          <w:szCs w:val="28"/>
          <w:lang w:eastAsia="ru-RU"/>
        </w:rPr>
        <w:t>граждан</w:t>
      </w:r>
      <w:r w:rsidRPr="00D7255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w:t>
      </w:r>
      <w:r w:rsidRPr="00D72551">
        <w:rPr>
          <w:rFonts w:ascii="Times New Roman" w:eastAsia="Times New Roman" w:hAnsi="Times New Roman" w:cs="Times New Roman"/>
          <w:color w:val="000000" w:themeColor="text1"/>
          <w:sz w:val="28"/>
          <w:szCs w:val="28"/>
          <w:lang w:eastAsia="ru-RU"/>
        </w:rPr>
        <w:t xml:space="preserve">окумент предусматривает поправки не только в Федеральный закон от </w:t>
      </w:r>
      <w:r>
        <w:rPr>
          <w:rFonts w:ascii="Times New Roman" w:eastAsia="Times New Roman" w:hAnsi="Times New Roman" w:cs="Times New Roman"/>
          <w:color w:val="000000" w:themeColor="text1"/>
          <w:sz w:val="28"/>
          <w:szCs w:val="28"/>
          <w:lang w:eastAsia="ru-RU"/>
        </w:rPr>
        <w:t>23.02.2013</w:t>
      </w:r>
      <w:r w:rsidRPr="00D72551">
        <w:rPr>
          <w:rFonts w:ascii="Times New Roman" w:eastAsia="Times New Roman" w:hAnsi="Times New Roman" w:cs="Times New Roman"/>
          <w:color w:val="000000" w:themeColor="text1"/>
          <w:sz w:val="28"/>
          <w:szCs w:val="28"/>
          <w:lang w:eastAsia="ru-RU"/>
        </w:rPr>
        <w:t xml:space="preserve"> № 15-ФЗ </w:t>
      </w:r>
      <w:r>
        <w:rPr>
          <w:rFonts w:ascii="Times New Roman" w:eastAsia="Times New Roman" w:hAnsi="Times New Roman" w:cs="Times New Roman"/>
          <w:color w:val="000000" w:themeColor="text1"/>
          <w:sz w:val="28"/>
          <w:szCs w:val="28"/>
          <w:lang w:eastAsia="ru-RU"/>
        </w:rPr>
        <w:t>«</w:t>
      </w:r>
      <w:hyperlink r:id="rId6" w:history="1">
        <w:r w:rsidRPr="00D72551">
          <w:rPr>
            <w:rFonts w:ascii="Times New Roman" w:eastAsia="Times New Roman" w:hAnsi="Times New Roman" w:cs="Times New Roman"/>
            <w:color w:val="000000" w:themeColor="text1"/>
            <w:sz w:val="28"/>
            <w:szCs w:val="28"/>
            <w:bdr w:val="none" w:sz="0" w:space="0" w:color="auto" w:frame="1"/>
            <w:lang w:eastAsia="ru-RU"/>
          </w:rPr>
          <w:t xml:space="preserve">Об охране здоровья граждан от воздействия окружающего табачного дыма, последствий потребления табака или потребления </w:t>
        </w:r>
        <w:proofErr w:type="spellStart"/>
        <w:r w:rsidRPr="00D72551">
          <w:rPr>
            <w:rFonts w:ascii="Times New Roman" w:eastAsia="Times New Roman" w:hAnsi="Times New Roman" w:cs="Times New Roman"/>
            <w:color w:val="000000" w:themeColor="text1"/>
            <w:sz w:val="28"/>
            <w:szCs w:val="28"/>
            <w:bdr w:val="none" w:sz="0" w:space="0" w:color="auto" w:frame="1"/>
            <w:lang w:eastAsia="ru-RU"/>
          </w:rPr>
          <w:t>никотинсодержащей</w:t>
        </w:r>
        <w:proofErr w:type="spellEnd"/>
        <w:r w:rsidRPr="00D72551">
          <w:rPr>
            <w:rFonts w:ascii="Times New Roman" w:eastAsia="Times New Roman" w:hAnsi="Times New Roman" w:cs="Times New Roman"/>
            <w:color w:val="000000" w:themeColor="text1"/>
            <w:sz w:val="28"/>
            <w:szCs w:val="28"/>
            <w:bdr w:val="none" w:sz="0" w:space="0" w:color="auto" w:frame="1"/>
            <w:lang w:eastAsia="ru-RU"/>
          </w:rPr>
          <w:t xml:space="preserve"> продукции</w:t>
        </w:r>
      </w:hyperlink>
      <w:r>
        <w:rPr>
          <w:rFonts w:ascii="Times New Roman" w:eastAsia="Times New Roman" w:hAnsi="Times New Roman" w:cs="Times New Roman"/>
          <w:color w:val="000000" w:themeColor="text1"/>
          <w:sz w:val="28"/>
          <w:szCs w:val="28"/>
          <w:lang w:eastAsia="ru-RU"/>
        </w:rPr>
        <w:t>»</w:t>
      </w:r>
      <w:r w:rsidRPr="00D72551">
        <w:rPr>
          <w:rFonts w:ascii="Times New Roman" w:eastAsia="Times New Roman" w:hAnsi="Times New Roman" w:cs="Times New Roman"/>
          <w:color w:val="000000" w:themeColor="text1"/>
          <w:sz w:val="28"/>
          <w:szCs w:val="28"/>
          <w:lang w:eastAsia="ru-RU"/>
        </w:rPr>
        <w:t xml:space="preserve">, но и в федеральные законы от </w:t>
      </w:r>
      <w:r>
        <w:rPr>
          <w:rFonts w:ascii="Times New Roman" w:eastAsia="Times New Roman" w:hAnsi="Times New Roman" w:cs="Times New Roman"/>
          <w:color w:val="000000" w:themeColor="text1"/>
          <w:sz w:val="28"/>
          <w:szCs w:val="28"/>
          <w:lang w:eastAsia="ru-RU"/>
        </w:rPr>
        <w:t xml:space="preserve">24.07.1998 </w:t>
      </w:r>
      <w:r w:rsidRPr="00D72551">
        <w:rPr>
          <w:rFonts w:ascii="Times New Roman" w:eastAsia="Times New Roman" w:hAnsi="Times New Roman" w:cs="Times New Roman"/>
          <w:color w:val="000000" w:themeColor="text1"/>
          <w:sz w:val="28"/>
          <w:szCs w:val="28"/>
          <w:lang w:eastAsia="ru-RU"/>
        </w:rPr>
        <w:t xml:space="preserve">№ 124-ФЗ </w:t>
      </w:r>
      <w:r>
        <w:rPr>
          <w:rFonts w:ascii="Times New Roman" w:eastAsia="Times New Roman" w:hAnsi="Times New Roman" w:cs="Times New Roman"/>
          <w:color w:val="000000" w:themeColor="text1"/>
          <w:sz w:val="28"/>
          <w:szCs w:val="28"/>
          <w:lang w:eastAsia="ru-RU"/>
        </w:rPr>
        <w:t>«</w:t>
      </w:r>
      <w:hyperlink r:id="rId7" w:history="1">
        <w:r w:rsidRPr="00D72551">
          <w:rPr>
            <w:rFonts w:ascii="Times New Roman" w:eastAsia="Times New Roman" w:hAnsi="Times New Roman" w:cs="Times New Roman"/>
            <w:color w:val="000000" w:themeColor="text1"/>
            <w:sz w:val="28"/>
            <w:szCs w:val="28"/>
            <w:bdr w:val="none" w:sz="0" w:space="0" w:color="auto" w:frame="1"/>
            <w:lang w:eastAsia="ru-RU"/>
          </w:rPr>
          <w:t>Об основных гарантиях прав ребенка в Российской Федерации</w:t>
        </w:r>
      </w:hyperlink>
      <w:r>
        <w:rPr>
          <w:rFonts w:ascii="Times New Roman" w:eastAsia="Times New Roman" w:hAnsi="Times New Roman" w:cs="Times New Roman"/>
          <w:color w:val="000000" w:themeColor="text1"/>
          <w:sz w:val="28"/>
          <w:szCs w:val="28"/>
          <w:lang w:eastAsia="ru-RU"/>
        </w:rPr>
        <w:t>»</w:t>
      </w:r>
      <w:r w:rsidRPr="00D72551">
        <w:rPr>
          <w:rFonts w:ascii="Times New Roman" w:eastAsia="Times New Roman" w:hAnsi="Times New Roman" w:cs="Times New Roman"/>
          <w:color w:val="000000" w:themeColor="text1"/>
          <w:sz w:val="28"/>
          <w:szCs w:val="28"/>
          <w:lang w:eastAsia="ru-RU"/>
        </w:rPr>
        <w:t xml:space="preserve">, от </w:t>
      </w:r>
      <w:r>
        <w:rPr>
          <w:rFonts w:ascii="Times New Roman" w:eastAsia="Times New Roman" w:hAnsi="Times New Roman" w:cs="Times New Roman"/>
          <w:color w:val="000000" w:themeColor="text1"/>
          <w:sz w:val="28"/>
          <w:szCs w:val="28"/>
          <w:lang w:eastAsia="ru-RU"/>
        </w:rPr>
        <w:t>13.03.2006</w:t>
      </w:r>
      <w:r w:rsidRPr="00D72551">
        <w:rPr>
          <w:rFonts w:ascii="Times New Roman" w:eastAsia="Times New Roman" w:hAnsi="Times New Roman" w:cs="Times New Roman"/>
          <w:color w:val="000000" w:themeColor="text1"/>
          <w:sz w:val="28"/>
          <w:szCs w:val="28"/>
          <w:lang w:eastAsia="ru-RU"/>
        </w:rPr>
        <w:t xml:space="preserve"> № 38-ФЗ </w:t>
      </w:r>
      <w:r>
        <w:rPr>
          <w:rFonts w:ascii="Times New Roman" w:eastAsia="Times New Roman" w:hAnsi="Times New Roman" w:cs="Times New Roman"/>
          <w:color w:val="000000" w:themeColor="text1"/>
          <w:sz w:val="28"/>
          <w:szCs w:val="28"/>
          <w:lang w:eastAsia="ru-RU"/>
        </w:rPr>
        <w:t>«</w:t>
      </w:r>
      <w:hyperlink r:id="rId8" w:history="1">
        <w:r w:rsidRPr="00D72551">
          <w:rPr>
            <w:rFonts w:ascii="Times New Roman" w:eastAsia="Times New Roman" w:hAnsi="Times New Roman" w:cs="Times New Roman"/>
            <w:color w:val="000000" w:themeColor="text1"/>
            <w:sz w:val="28"/>
            <w:szCs w:val="28"/>
            <w:bdr w:val="none" w:sz="0" w:space="0" w:color="auto" w:frame="1"/>
            <w:lang w:eastAsia="ru-RU"/>
          </w:rPr>
          <w:t>О рекламе</w:t>
        </w:r>
      </w:hyperlink>
      <w:r>
        <w:rPr>
          <w:rFonts w:ascii="Times New Roman" w:eastAsia="Times New Roman" w:hAnsi="Times New Roman" w:cs="Times New Roman"/>
          <w:color w:val="000000" w:themeColor="text1"/>
          <w:sz w:val="28"/>
          <w:szCs w:val="28"/>
          <w:lang w:eastAsia="ru-RU"/>
        </w:rPr>
        <w:t>»</w:t>
      </w:r>
      <w:r w:rsidRPr="00D72551">
        <w:rPr>
          <w:rFonts w:ascii="Times New Roman" w:eastAsia="Times New Roman" w:hAnsi="Times New Roman" w:cs="Times New Roman"/>
          <w:color w:val="000000" w:themeColor="text1"/>
          <w:sz w:val="28"/>
          <w:szCs w:val="28"/>
          <w:lang w:eastAsia="ru-RU"/>
        </w:rPr>
        <w:t xml:space="preserve">, от </w:t>
      </w:r>
      <w:r>
        <w:rPr>
          <w:rFonts w:ascii="Times New Roman" w:eastAsia="Times New Roman" w:hAnsi="Times New Roman" w:cs="Times New Roman"/>
          <w:color w:val="000000" w:themeColor="text1"/>
          <w:sz w:val="28"/>
          <w:szCs w:val="28"/>
          <w:lang w:eastAsia="ru-RU"/>
        </w:rPr>
        <w:t>29.12.2010 № 436-ФЗ «</w:t>
      </w:r>
      <w:hyperlink r:id="rId9" w:history="1">
        <w:r w:rsidRPr="00D72551">
          <w:rPr>
            <w:rFonts w:ascii="Times New Roman" w:eastAsia="Times New Roman" w:hAnsi="Times New Roman" w:cs="Times New Roman"/>
            <w:color w:val="000000" w:themeColor="text1"/>
            <w:sz w:val="28"/>
            <w:szCs w:val="28"/>
            <w:bdr w:val="none" w:sz="0" w:space="0" w:color="auto" w:frame="1"/>
            <w:lang w:eastAsia="ru-RU"/>
          </w:rPr>
          <w:t>О защите детей от информации, причиняющей вред их здоровью и развитию</w:t>
        </w:r>
      </w:hyperlink>
      <w:r>
        <w:rPr>
          <w:rFonts w:ascii="Times New Roman" w:eastAsia="Times New Roman" w:hAnsi="Times New Roman" w:cs="Times New Roman"/>
          <w:color w:val="000000" w:themeColor="text1"/>
          <w:sz w:val="28"/>
          <w:szCs w:val="28"/>
          <w:bdr w:val="none" w:sz="0" w:space="0" w:color="auto" w:frame="1"/>
          <w:lang w:eastAsia="ru-RU"/>
        </w:rPr>
        <w:t>»</w:t>
      </w:r>
      <w:r w:rsidRPr="00D72551">
        <w:rPr>
          <w:rFonts w:ascii="Times New Roman" w:eastAsia="Times New Roman" w:hAnsi="Times New Roman" w:cs="Times New Roman"/>
          <w:color w:val="000000" w:themeColor="text1"/>
          <w:sz w:val="28"/>
          <w:szCs w:val="28"/>
          <w:bdr w:val="none" w:sz="0" w:space="0" w:color="auto" w:frame="1"/>
          <w:lang w:eastAsia="ru-RU"/>
        </w:rPr>
        <w:t>.</w:t>
      </w: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Вводится полный запрет на </w:t>
      </w:r>
      <w:r w:rsidRPr="00D72551">
        <w:rPr>
          <w:rFonts w:ascii="Times New Roman" w:eastAsia="Times New Roman" w:hAnsi="Times New Roman" w:cs="Times New Roman"/>
          <w:color w:val="000000" w:themeColor="text1"/>
          <w:sz w:val="28"/>
          <w:szCs w:val="28"/>
          <w:lang w:eastAsia="ru-RU"/>
        </w:rPr>
        <w:t xml:space="preserve">продажу </w:t>
      </w:r>
      <w:proofErr w:type="spellStart"/>
      <w:r w:rsidRPr="00D72551">
        <w:rPr>
          <w:rFonts w:ascii="Times New Roman" w:eastAsia="Times New Roman" w:hAnsi="Times New Roman" w:cs="Times New Roman"/>
          <w:color w:val="000000" w:themeColor="text1"/>
          <w:sz w:val="28"/>
          <w:szCs w:val="28"/>
          <w:lang w:eastAsia="ru-RU"/>
        </w:rPr>
        <w:t>вейпов</w:t>
      </w:r>
      <w:proofErr w:type="spellEnd"/>
      <w:r w:rsidRPr="00D72551">
        <w:rPr>
          <w:rFonts w:ascii="Times New Roman" w:eastAsia="Times New Roman" w:hAnsi="Times New Roman" w:cs="Times New Roman"/>
          <w:color w:val="000000" w:themeColor="text1"/>
          <w:sz w:val="28"/>
          <w:szCs w:val="28"/>
          <w:lang w:eastAsia="ru-RU"/>
        </w:rPr>
        <w:t xml:space="preserve"> (в том числе бе</w:t>
      </w:r>
      <w:r>
        <w:rPr>
          <w:rFonts w:ascii="Times New Roman" w:eastAsia="Times New Roman" w:hAnsi="Times New Roman" w:cs="Times New Roman"/>
          <w:color w:val="000000" w:themeColor="text1"/>
          <w:sz w:val="28"/>
          <w:szCs w:val="28"/>
          <w:lang w:eastAsia="ru-RU"/>
        </w:rPr>
        <w:t xml:space="preserve">з никотина) несовершеннолетним, а также </w:t>
      </w:r>
      <w:r w:rsidRPr="00D72551">
        <w:rPr>
          <w:rFonts w:ascii="Times New Roman" w:eastAsia="Times New Roman" w:hAnsi="Times New Roman" w:cs="Times New Roman"/>
          <w:color w:val="000000" w:themeColor="text1"/>
          <w:sz w:val="28"/>
          <w:szCs w:val="28"/>
          <w:lang w:eastAsia="ru-RU"/>
        </w:rPr>
        <w:t xml:space="preserve">на выпуск в обращение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жидкости с добавлением </w:t>
      </w:r>
      <w:proofErr w:type="spellStart"/>
      <w:r w:rsidRPr="00D72551">
        <w:rPr>
          <w:rFonts w:ascii="Times New Roman" w:eastAsia="Times New Roman" w:hAnsi="Times New Roman" w:cs="Times New Roman"/>
          <w:color w:val="000000" w:themeColor="text1"/>
          <w:sz w:val="28"/>
          <w:szCs w:val="28"/>
          <w:lang w:eastAsia="ru-RU"/>
        </w:rPr>
        <w:t>ароматизаторов</w:t>
      </w:r>
      <w:proofErr w:type="spellEnd"/>
      <w:r w:rsidRPr="00D72551">
        <w:rPr>
          <w:rFonts w:ascii="Times New Roman" w:eastAsia="Times New Roman" w:hAnsi="Times New Roman" w:cs="Times New Roman"/>
          <w:color w:val="000000" w:themeColor="text1"/>
          <w:sz w:val="28"/>
          <w:szCs w:val="28"/>
          <w:lang w:eastAsia="ru-RU"/>
        </w:rPr>
        <w:t xml:space="preserve"> и добавок, усиливающих никотиновую зависимость, установление минимальной цены на такие товары.</w:t>
      </w:r>
      <w:r>
        <w:rPr>
          <w:rFonts w:ascii="Times New Roman" w:eastAsia="Times New Roman" w:hAnsi="Times New Roman" w:cs="Times New Roman"/>
          <w:color w:val="000000" w:themeColor="text1"/>
          <w:sz w:val="28"/>
          <w:szCs w:val="28"/>
          <w:lang w:eastAsia="ru-RU"/>
        </w:rPr>
        <w:t xml:space="preserve"> З</w:t>
      </w:r>
      <w:r w:rsidRPr="00D72551">
        <w:rPr>
          <w:rFonts w:ascii="Times New Roman" w:eastAsia="Times New Roman" w:hAnsi="Times New Roman" w:cs="Times New Roman"/>
          <w:color w:val="000000" w:themeColor="text1"/>
          <w:sz w:val="28"/>
          <w:szCs w:val="28"/>
          <w:lang w:eastAsia="ru-RU"/>
        </w:rPr>
        <w:t>апре</w:t>
      </w:r>
      <w:r>
        <w:rPr>
          <w:rFonts w:ascii="Times New Roman" w:eastAsia="Times New Roman" w:hAnsi="Times New Roman" w:cs="Times New Roman"/>
          <w:color w:val="000000" w:themeColor="text1"/>
          <w:sz w:val="28"/>
          <w:szCs w:val="28"/>
          <w:lang w:eastAsia="ru-RU"/>
        </w:rPr>
        <w:t>щена</w:t>
      </w:r>
      <w:r w:rsidRPr="00D72551">
        <w:rPr>
          <w:rFonts w:ascii="Times New Roman" w:eastAsia="Times New Roman" w:hAnsi="Times New Roman" w:cs="Times New Roman"/>
          <w:color w:val="000000" w:themeColor="text1"/>
          <w:sz w:val="28"/>
          <w:szCs w:val="28"/>
          <w:lang w:eastAsia="ru-RU"/>
        </w:rPr>
        <w:t xml:space="preserve"> реклам</w:t>
      </w:r>
      <w:r>
        <w:rPr>
          <w:rFonts w:ascii="Times New Roman" w:eastAsia="Times New Roman" w:hAnsi="Times New Roman" w:cs="Times New Roman"/>
          <w:color w:val="000000" w:themeColor="text1"/>
          <w:sz w:val="28"/>
          <w:szCs w:val="28"/>
          <w:lang w:eastAsia="ru-RU"/>
        </w:rPr>
        <w:t xml:space="preserve">а </w:t>
      </w:r>
      <w:proofErr w:type="spellStart"/>
      <w:r w:rsidRPr="00D72551">
        <w:rPr>
          <w:rFonts w:ascii="Times New Roman" w:eastAsia="Times New Roman" w:hAnsi="Times New Roman" w:cs="Times New Roman"/>
          <w:color w:val="000000" w:themeColor="text1"/>
          <w:sz w:val="28"/>
          <w:szCs w:val="28"/>
          <w:lang w:eastAsia="ru-RU"/>
        </w:rPr>
        <w:t>вейпов</w:t>
      </w:r>
      <w:proofErr w:type="spellEnd"/>
      <w:r w:rsidRPr="00D72551">
        <w:rPr>
          <w:rFonts w:ascii="Times New Roman" w:eastAsia="Times New Roman" w:hAnsi="Times New Roman" w:cs="Times New Roman"/>
          <w:color w:val="000000" w:themeColor="text1"/>
          <w:sz w:val="28"/>
          <w:szCs w:val="28"/>
          <w:lang w:eastAsia="ru-RU"/>
        </w:rPr>
        <w:t xml:space="preserve"> с демонстрацией курения детям до 12 лет.</w:t>
      </w: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Запрет распространяется абсолютно на все товары, даже с минимальным содержанием никотина.</w:t>
      </w: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 xml:space="preserve">Также начнет действовать запрет на розничную продажу устройств для потребления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 в торговом объекте с выкладкой и демонстрацией. </w:t>
      </w: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 xml:space="preserve">По аналогии с табачной продукцией информацию о такой продукции нужно будет доводить до сведения покупателей посредством размещения в торговом зале перечня устройств для потребления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 с указанием цены без использования графических изображений и рисунков. Демонстрация такого товара покупателю в торговом объекте будет осуществляться по его требованию после ознакомления с перечнем.</w:t>
      </w:r>
    </w:p>
    <w:p w:rsidR="00896B2E" w:rsidRPr="00786025" w:rsidRDefault="00896B2E" w:rsidP="00896B2E">
      <w:pPr>
        <w:ind w:firstLine="540"/>
        <w:rPr>
          <w:rFonts w:ascii="Times New Roman" w:eastAsia="Times New Roman" w:hAnsi="Times New Roman" w:cs="Times New Roman"/>
          <w:sz w:val="28"/>
          <w:szCs w:val="28"/>
          <w:lang w:eastAsia="ru-RU"/>
        </w:rPr>
      </w:pPr>
      <w:r w:rsidRPr="00786025">
        <w:rPr>
          <w:rFonts w:ascii="Times New Roman" w:eastAsia="Times New Roman" w:hAnsi="Times New Roman" w:cs="Times New Roman"/>
          <w:sz w:val="28"/>
          <w:szCs w:val="28"/>
          <w:lang w:eastAsia="ru-RU"/>
        </w:rPr>
        <w:t xml:space="preserve">Ужесточена и административная ответственность по ст. </w:t>
      </w:r>
      <w:r w:rsidRPr="00786025">
        <w:rPr>
          <w:rFonts w:ascii="Times New Roman" w:eastAsia="Times New Roman" w:hAnsi="Times New Roman" w:cs="Times New Roman"/>
          <w:bCs/>
          <w:sz w:val="28"/>
          <w:szCs w:val="28"/>
          <w:lang w:eastAsia="ru-RU"/>
        </w:rPr>
        <w:t xml:space="preserve">6.23. КоАП РФ за  вовлечение несовершеннолетнего в процесс потребления табака или потребления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w:t>
      </w:r>
      <w:r w:rsidRPr="00786025">
        <w:rPr>
          <w:rFonts w:ascii="Times New Roman" w:eastAsia="Times New Roman" w:hAnsi="Times New Roman" w:cs="Times New Roman"/>
          <w:sz w:val="28"/>
          <w:szCs w:val="28"/>
          <w:lang w:eastAsia="ru-RU"/>
        </w:rPr>
        <w:t xml:space="preserve">, </w:t>
      </w:r>
      <w:r w:rsidRPr="00786025">
        <w:rPr>
          <w:rFonts w:ascii="Times New Roman" w:eastAsia="Times New Roman" w:hAnsi="Times New Roman" w:cs="Times New Roman"/>
          <w:bCs/>
          <w:sz w:val="28"/>
          <w:szCs w:val="28"/>
          <w:lang w:eastAsia="ru-RU"/>
        </w:rPr>
        <w:t xml:space="preserve">14.3.1. КоАП РФ за рекламу и стимулирование продажи табака, табачных изделий, табачной продукции,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 устройств для потребления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 14.53. КоАП РФ за несоблюдение ограничений и нарушение запретов в сфере торговли табачной продукцией, табачными изделиями,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продукцией, устройствами для потребления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w:t>
      </w:r>
      <w:r w:rsidRPr="00786025">
        <w:rPr>
          <w:rFonts w:ascii="Times New Roman" w:eastAsia="Times New Roman" w:hAnsi="Times New Roman" w:cs="Times New Roman"/>
          <w:sz w:val="28"/>
          <w:szCs w:val="28"/>
          <w:lang w:eastAsia="ru-RU"/>
        </w:rPr>
        <w:t>.</w:t>
      </w:r>
    </w:p>
    <w:p w:rsidR="00896B2E" w:rsidRPr="00786025" w:rsidRDefault="00896B2E" w:rsidP="00896B2E">
      <w:pPr>
        <w:ind w:firstLine="540"/>
        <w:rPr>
          <w:rFonts w:ascii="Times New Roman" w:eastAsia="Times New Roman" w:hAnsi="Times New Roman" w:cs="Times New Roman"/>
          <w:sz w:val="24"/>
          <w:szCs w:val="24"/>
          <w:lang w:eastAsia="ru-RU"/>
        </w:rPr>
      </w:pPr>
    </w:p>
    <w:p w:rsidR="00896B2E" w:rsidRPr="00786025" w:rsidRDefault="00896B2E" w:rsidP="00896B2E">
      <w:pPr>
        <w:ind w:firstLine="540"/>
        <w:rPr>
          <w:rFonts w:ascii="Times New Roman" w:eastAsia="Times New Roman" w:hAnsi="Times New Roman" w:cs="Times New Roman"/>
          <w:sz w:val="24"/>
          <w:szCs w:val="24"/>
          <w:lang w:eastAsia="ru-RU"/>
        </w:rPr>
      </w:pPr>
    </w:p>
    <w:p w:rsidR="00896B2E" w:rsidRDefault="00896B2E"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333333"/>
          <w:sz w:val="28"/>
          <w:szCs w:val="28"/>
        </w:rPr>
      </w:pPr>
    </w:p>
    <w:p w:rsidR="00896B2E" w:rsidRDefault="00896B2E"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333333"/>
          <w:sz w:val="28"/>
          <w:szCs w:val="28"/>
        </w:rPr>
      </w:pPr>
    </w:p>
    <w:p w:rsidR="001B3A67" w:rsidRP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333333"/>
          <w:sz w:val="28"/>
          <w:szCs w:val="28"/>
        </w:rPr>
      </w:pPr>
      <w:r w:rsidRPr="001B3A67">
        <w:rPr>
          <w:b/>
          <w:color w:val="333333"/>
          <w:sz w:val="28"/>
          <w:szCs w:val="28"/>
        </w:rPr>
        <w:t>Законодатель предусмотрел конфискацию транспортного средства за совершение преступлений в области безопасности дорожного движения</w:t>
      </w:r>
    </w:p>
    <w:p w:rsid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Внесенными в часть 1 статьи 104.1 Уголовного кодекса Российской Федерации изменениями с 25.07.2022 законодатель предусмотрел конфискацию транспортного средства, принадлежащего обвиняемому и использованного им при совершении преступлений, предусмотренных статьями 264.1 УК РФ (управление транспортным средством в состоянии опьянения лицом, подвергнутым административному наказанию или имеющему судимость), 264.2 УК РФ (нарушение правил дорожного движения лицом, подвергнутым административному наказанию и лишенным права управления транспортными средствами), 264.3 УК РФ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rsidR="008B6A29" w:rsidRP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Pr>
          <w:color w:val="333333"/>
          <w:sz w:val="28"/>
          <w:szCs w:val="28"/>
        </w:rPr>
        <w:t>В</w:t>
      </w:r>
      <w:r w:rsidR="008B6A29" w:rsidRPr="001B3A67">
        <w:rPr>
          <w:color w:val="333333"/>
          <w:sz w:val="28"/>
          <w:szCs w:val="28"/>
        </w:rPr>
        <w:t xml:space="preserve">озможность конфискации транспортного средства у виновного лица не ставится в зависимость от его семейных и иных личных обстоятельств, а отсутствие в уголовном деле процессуального решения о признании транспортного средства вещественным доказательством, его </w:t>
      </w:r>
      <w:proofErr w:type="spellStart"/>
      <w:r w:rsidR="008B6A29" w:rsidRPr="001B3A67">
        <w:rPr>
          <w:color w:val="333333"/>
          <w:sz w:val="28"/>
          <w:szCs w:val="28"/>
        </w:rPr>
        <w:t>нерегистрация</w:t>
      </w:r>
      <w:proofErr w:type="spellEnd"/>
      <w:r w:rsidR="008B6A29" w:rsidRPr="001B3A67">
        <w:rPr>
          <w:color w:val="333333"/>
          <w:sz w:val="28"/>
          <w:szCs w:val="28"/>
        </w:rPr>
        <w:t xml:space="preserve"> в уполномоченных органах также не ограничивает возможность применения судом данной меры ответственности.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Наличие предварительного договора купли-продажи также не свидетельствует о переходе права собственности на автомобиль, так как в соответствии с нормами гражданского законодательства оно приобретается с момента фактической передачи транспортного средства.</w:t>
      </w:r>
    </w:p>
    <w:p w:rsidR="009A4D31" w:rsidRPr="001B3A67" w:rsidRDefault="009A4D31"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1B3A67" w:rsidRP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000000"/>
          <w:sz w:val="28"/>
          <w:szCs w:val="28"/>
        </w:rPr>
      </w:pPr>
      <w:r w:rsidRPr="001B3A67">
        <w:rPr>
          <w:b/>
          <w:color w:val="000000"/>
          <w:sz w:val="28"/>
          <w:szCs w:val="28"/>
        </w:rPr>
        <w:t>Внесены изменения в Правила дорожного движения</w:t>
      </w:r>
    </w:p>
    <w:p w:rsid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000000"/>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С 1 марта 2023 года вступили в силу изменения, которые скорректировали правила дорожного движения. Поправки касаются особенностей использования для передвижения средств индивидуальной мобильности (</w:t>
      </w:r>
      <w:proofErr w:type="spellStart"/>
      <w:r w:rsidRPr="001B3A67">
        <w:rPr>
          <w:color w:val="000000"/>
          <w:sz w:val="28"/>
          <w:szCs w:val="28"/>
        </w:rPr>
        <w:t>электросамокатов</w:t>
      </w:r>
      <w:proofErr w:type="spellEnd"/>
      <w:r w:rsidRPr="001B3A67">
        <w:rPr>
          <w:color w:val="000000"/>
          <w:sz w:val="28"/>
          <w:szCs w:val="28"/>
        </w:rPr>
        <w:t xml:space="preserve"> и </w:t>
      </w:r>
      <w:proofErr w:type="spellStart"/>
      <w:r w:rsidRPr="001B3A67">
        <w:rPr>
          <w:color w:val="000000"/>
          <w:sz w:val="28"/>
          <w:szCs w:val="28"/>
        </w:rPr>
        <w:t>гироскутеров</w:t>
      </w:r>
      <w:proofErr w:type="spellEnd"/>
      <w:r w:rsidRPr="001B3A67">
        <w:rPr>
          <w:color w:val="000000"/>
          <w:sz w:val="28"/>
          <w:szCs w:val="28"/>
        </w:rPr>
        <w:t>), проезда перекрестков с круговым движением, предъявления документов, оформленных в электронном виде, изменения и появления новых дорожных знаков (зарядка для электромобилей; запрет движения автобусов; движение на средствах индивидуальной мобильности запрещено) и линий горизонтальной разметки (зоны платной парковки будут обозначаться синими линиями, бесплатной – белыми).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Теперь </w:t>
      </w:r>
      <w:proofErr w:type="spellStart"/>
      <w:r w:rsidRPr="001B3A67">
        <w:rPr>
          <w:color w:val="000000"/>
          <w:sz w:val="28"/>
          <w:szCs w:val="28"/>
        </w:rPr>
        <w:t>электросамокаты</w:t>
      </w:r>
      <w:proofErr w:type="spellEnd"/>
      <w:r w:rsidRPr="001B3A67">
        <w:rPr>
          <w:color w:val="000000"/>
          <w:sz w:val="28"/>
          <w:szCs w:val="28"/>
        </w:rPr>
        <w:t xml:space="preserve">, </w:t>
      </w:r>
      <w:proofErr w:type="spellStart"/>
      <w:r w:rsidRPr="001B3A67">
        <w:rPr>
          <w:color w:val="000000"/>
          <w:sz w:val="28"/>
          <w:szCs w:val="28"/>
        </w:rPr>
        <w:t>электроскейтборды</w:t>
      </w:r>
      <w:proofErr w:type="spellEnd"/>
      <w:r w:rsidRPr="001B3A67">
        <w:rPr>
          <w:color w:val="000000"/>
          <w:sz w:val="28"/>
          <w:szCs w:val="28"/>
        </w:rPr>
        <w:t xml:space="preserve">, </w:t>
      </w:r>
      <w:proofErr w:type="spellStart"/>
      <w:r w:rsidRPr="001B3A67">
        <w:rPr>
          <w:color w:val="000000"/>
          <w:sz w:val="28"/>
          <w:szCs w:val="28"/>
        </w:rPr>
        <w:t>гироскутеры</w:t>
      </w:r>
      <w:proofErr w:type="spellEnd"/>
      <w:r w:rsidRPr="001B3A67">
        <w:rPr>
          <w:color w:val="000000"/>
          <w:sz w:val="28"/>
          <w:szCs w:val="28"/>
        </w:rPr>
        <w:t xml:space="preserve">, </w:t>
      </w:r>
      <w:proofErr w:type="spellStart"/>
      <w:r w:rsidRPr="001B3A67">
        <w:rPr>
          <w:color w:val="000000"/>
          <w:sz w:val="28"/>
          <w:szCs w:val="28"/>
        </w:rPr>
        <w:t>сегвеи</w:t>
      </w:r>
      <w:proofErr w:type="spellEnd"/>
      <w:r w:rsidRPr="001B3A67">
        <w:rPr>
          <w:color w:val="000000"/>
          <w:sz w:val="28"/>
          <w:szCs w:val="28"/>
        </w:rPr>
        <w:t xml:space="preserve">, </w:t>
      </w:r>
      <w:proofErr w:type="spellStart"/>
      <w:r w:rsidRPr="001B3A67">
        <w:rPr>
          <w:color w:val="000000"/>
          <w:sz w:val="28"/>
          <w:szCs w:val="28"/>
        </w:rPr>
        <w:t>моноколёса</w:t>
      </w:r>
      <w:proofErr w:type="spellEnd"/>
      <w:r w:rsidRPr="001B3A67">
        <w:rPr>
          <w:color w:val="000000"/>
          <w:sz w:val="28"/>
          <w:szCs w:val="28"/>
        </w:rPr>
        <w:t xml:space="preserve"> и другие аналогичные устройства получили особый статус – средства индивидуальной мобильности. Перемещаться на них можно со </w:t>
      </w:r>
      <w:r w:rsidRPr="001B3A67">
        <w:rPr>
          <w:color w:val="000000"/>
          <w:sz w:val="28"/>
          <w:szCs w:val="28"/>
        </w:rPr>
        <w:lastRenderedPageBreak/>
        <w:t>скоростью не более 25 км/ч. При этом масса такого электротранспорта, на котором разрешается передвигаться по тротуарам, вело- и пешеходным дорожкам, не должна превышать 35 кг.</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Движение </w:t>
      </w:r>
      <w:proofErr w:type="spellStart"/>
      <w:r w:rsidRPr="001B3A67">
        <w:rPr>
          <w:color w:val="000000"/>
          <w:sz w:val="28"/>
          <w:szCs w:val="28"/>
        </w:rPr>
        <w:t>электросамокатов</w:t>
      </w:r>
      <w:proofErr w:type="spellEnd"/>
      <w:r w:rsidRPr="001B3A67">
        <w:rPr>
          <w:color w:val="000000"/>
          <w:sz w:val="28"/>
          <w:szCs w:val="28"/>
        </w:rPr>
        <w:t xml:space="preserve"> и других средств индивидуальной мобильности регулируется специальными дорожными знаками. Речь идёт о разрешении, ограничении или запрете перемещения на таком транспорте в тех или иных зонах. Решение об установке знаков принимают органы местного самоуправления в зависимости от места и наличия дорожной инфраструктуры.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При совместном передвижении пешеходы имеют приоритет. Водители средств индивидуальной мобильности должны рассчитывать свою скорость, исходя из этого приоритета. Для пересечения дороги по пешеходному переходу пользователям </w:t>
      </w:r>
      <w:proofErr w:type="spellStart"/>
      <w:r w:rsidRPr="001B3A67">
        <w:rPr>
          <w:color w:val="000000"/>
          <w:sz w:val="28"/>
          <w:szCs w:val="28"/>
        </w:rPr>
        <w:t>гироскутеров</w:t>
      </w:r>
      <w:proofErr w:type="spellEnd"/>
      <w:r w:rsidRPr="001B3A67">
        <w:rPr>
          <w:color w:val="000000"/>
          <w:sz w:val="28"/>
          <w:szCs w:val="28"/>
        </w:rPr>
        <w:t xml:space="preserve">, </w:t>
      </w:r>
      <w:proofErr w:type="spellStart"/>
      <w:r w:rsidRPr="001B3A67">
        <w:rPr>
          <w:color w:val="000000"/>
          <w:sz w:val="28"/>
          <w:szCs w:val="28"/>
        </w:rPr>
        <w:t>сегвеев</w:t>
      </w:r>
      <w:proofErr w:type="spellEnd"/>
      <w:r w:rsidRPr="001B3A67">
        <w:rPr>
          <w:color w:val="000000"/>
          <w:sz w:val="28"/>
          <w:szCs w:val="28"/>
        </w:rPr>
        <w:t xml:space="preserve"> и аналогичных устройств необходимо спешиваться.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На </w:t>
      </w:r>
      <w:proofErr w:type="spellStart"/>
      <w:r w:rsidRPr="001B3A67">
        <w:rPr>
          <w:color w:val="000000"/>
          <w:sz w:val="28"/>
          <w:szCs w:val="28"/>
        </w:rPr>
        <w:t>электросамокатах</w:t>
      </w:r>
      <w:proofErr w:type="spellEnd"/>
      <w:r w:rsidRPr="001B3A67">
        <w:rPr>
          <w:color w:val="000000"/>
          <w:sz w:val="28"/>
          <w:szCs w:val="28"/>
        </w:rPr>
        <w:t xml:space="preserve"> любой массы гражданам старше 14 лет разрешается ездить по правому краю проезжей части дорог в местах, где максимальная скорость движения ограничена 60 км/ч, а также разрешено движение велосипедистов. Самокат или другие устройства, двигающиеся по дороге, должны иметь тормозную систему и фары белого и красного цвета.</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Права на управление средствами индивидуальной мобильности не требуются. Новый статус не распространяется на обычные самокаты и роликовые коньки. Граждане, использующие их, по-прежнему приравниваются к пешеходам.</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Введён полный запрет движения, остановки и стоянки на направляющих островках и островках безопасности.</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Default="008B6A29" w:rsidP="001B3A67">
      <w:pPr>
        <w:keepNext/>
        <w:widowControl w:val="0"/>
        <w:suppressLineNumbers/>
        <w:suppressAutoHyphens/>
        <w:contextualSpacing/>
        <w:rPr>
          <w:rFonts w:ascii="Times New Roman" w:hAnsi="Times New Roman" w:cs="Times New Roman"/>
          <w:sz w:val="28"/>
          <w:szCs w:val="28"/>
        </w:rPr>
      </w:pPr>
    </w:p>
    <w:p w:rsidR="001B3A67"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Изменен порядок предоставления социальной помощи</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С 1 апреля 2023 года вступило в силу постановление Правительства Российской Федерации от 24.03.2023 № 444 «О внесении изменений в Правила предоставления субсидий на оплату жилого помещения и коммунальных услуг». В соответствии с данным правовым актом доход получателя меры социальной поддержки определяется за 6 месяцев, предшествующих месяцу перед месяцем обращения.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Например, по заявлениям, поданным с 1 по 30 апреля 2023 года, доходы анализируются с сентября 2022 года по февраль 2023 года, по заявлениям, поданным с 1 по 31 мая 2023 года, учитываются доходы с октября 2022 года по март 2023 года.</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Кроме того, региональные власти наделены полномочиями самостоятельно утверждать критерии, на основании которых будет определяться максимально допустимая доля расходов граждан на оплату жилого помещения и коммунальных услуг.</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Правилах учтены изменения, внесенные в ст. 159 Жилищного кодекса Российской Федерации, которыми предусмотрено, что </w:t>
      </w:r>
      <w:r w:rsidRPr="001B3A67">
        <w:rPr>
          <w:color w:val="333333"/>
          <w:sz w:val="28"/>
          <w:szCs w:val="28"/>
        </w:rPr>
        <w:lastRenderedPageBreak/>
        <w:t>предоставление субсидии при наличии у ее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прекращается с месяца, следующего за месяцем, в котором уполномоченному органу стало известно о наличии такой задолженности.</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Default="008B6A29" w:rsidP="001B3A67">
      <w:pPr>
        <w:keepNext/>
        <w:widowControl w:val="0"/>
        <w:suppressLineNumbers/>
        <w:suppressAutoHyphens/>
        <w:contextualSpacing/>
        <w:rPr>
          <w:rFonts w:ascii="Times New Roman" w:hAnsi="Times New Roman" w:cs="Times New Roman"/>
          <w:sz w:val="28"/>
          <w:szCs w:val="28"/>
        </w:rPr>
      </w:pPr>
    </w:p>
    <w:p w:rsidR="001B3A67"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Принят закон о пробации</w:t>
      </w:r>
    </w:p>
    <w:p w:rsid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212529"/>
          <w:sz w:val="28"/>
          <w:szCs w:val="28"/>
          <w:shd w:val="clear" w:color="auto" w:fill="FFFFFF"/>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Федеральным законом от 6 февраля 2023 года № 10-ФЗ «О пробации в Российской Федерации» в России создается система </w:t>
      </w:r>
      <w:proofErr w:type="spellStart"/>
      <w:r w:rsidRPr="001B3A67">
        <w:rPr>
          <w:color w:val="212529"/>
          <w:sz w:val="28"/>
          <w:szCs w:val="28"/>
          <w:shd w:val="clear" w:color="auto" w:fill="FFFFFF"/>
        </w:rPr>
        <w:t>ресоциализации</w:t>
      </w:r>
      <w:proofErr w:type="spellEnd"/>
      <w:r w:rsidRPr="001B3A67">
        <w:rPr>
          <w:color w:val="212529"/>
          <w:sz w:val="28"/>
          <w:szCs w:val="28"/>
          <w:shd w:val="clear" w:color="auto" w:fill="FFFFFF"/>
        </w:rPr>
        <w:t xml:space="preserve"> бывших заключенных.</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Пробация – совокупность мер в отношении осужденных и бывших заключенных, оказавшихся в трудной жизненной ситуации, включая их </w:t>
      </w:r>
      <w:proofErr w:type="spellStart"/>
      <w:r w:rsidRPr="001B3A67">
        <w:rPr>
          <w:color w:val="212529"/>
          <w:sz w:val="28"/>
          <w:szCs w:val="28"/>
          <w:shd w:val="clear" w:color="auto" w:fill="FFFFFF"/>
        </w:rPr>
        <w:t>ресоциализацию</w:t>
      </w:r>
      <w:proofErr w:type="spellEnd"/>
      <w:r w:rsidRPr="001B3A67">
        <w:rPr>
          <w:color w:val="212529"/>
          <w:sz w:val="28"/>
          <w:szCs w:val="28"/>
          <w:shd w:val="clear" w:color="auto" w:fill="FFFFFF"/>
        </w:rPr>
        <w:t xml:space="preserve">, </w:t>
      </w:r>
      <w:proofErr w:type="spellStart"/>
      <w:r w:rsidRPr="001B3A67">
        <w:rPr>
          <w:color w:val="212529"/>
          <w:sz w:val="28"/>
          <w:szCs w:val="28"/>
          <w:shd w:val="clear" w:color="auto" w:fill="FFFFFF"/>
        </w:rPr>
        <w:t>соцадаптацию</w:t>
      </w:r>
      <w:proofErr w:type="spellEnd"/>
      <w:r w:rsidRPr="001B3A67">
        <w:rPr>
          <w:color w:val="212529"/>
          <w:sz w:val="28"/>
          <w:szCs w:val="28"/>
          <w:shd w:val="clear" w:color="auto" w:fill="FFFFFF"/>
        </w:rPr>
        <w:t>, защиту прав и законных интересов.</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Предусмотрены различные виды пробации – исполнительная, пенитенциарная и </w:t>
      </w:r>
      <w:proofErr w:type="spellStart"/>
      <w:r w:rsidRPr="001B3A67">
        <w:rPr>
          <w:color w:val="212529"/>
          <w:sz w:val="28"/>
          <w:szCs w:val="28"/>
          <w:shd w:val="clear" w:color="auto" w:fill="FFFFFF"/>
        </w:rPr>
        <w:t>постпенитенциарная</w:t>
      </w:r>
      <w:proofErr w:type="spellEnd"/>
      <w:r w:rsidRPr="001B3A67">
        <w:rPr>
          <w:color w:val="212529"/>
          <w:sz w:val="28"/>
          <w:szCs w:val="28"/>
          <w:shd w:val="clear" w:color="auto" w:fill="FFFFFF"/>
        </w:rPr>
        <w:t xml:space="preserve">. Инструмент пробации – индивидуальная программа </w:t>
      </w:r>
      <w:proofErr w:type="spellStart"/>
      <w:r w:rsidRPr="001B3A67">
        <w:rPr>
          <w:color w:val="212529"/>
          <w:sz w:val="28"/>
          <w:szCs w:val="28"/>
          <w:shd w:val="clear" w:color="auto" w:fill="FFFFFF"/>
        </w:rPr>
        <w:t>ресоциализации</w:t>
      </w:r>
      <w:proofErr w:type="spellEnd"/>
      <w:r w:rsidRPr="001B3A67">
        <w:rPr>
          <w:color w:val="212529"/>
          <w:sz w:val="28"/>
          <w:szCs w:val="28"/>
          <w:shd w:val="clear" w:color="auto" w:fill="FFFFFF"/>
        </w:rPr>
        <w:t xml:space="preserve">, </w:t>
      </w:r>
      <w:proofErr w:type="spellStart"/>
      <w:r w:rsidRPr="001B3A67">
        <w:rPr>
          <w:color w:val="212529"/>
          <w:sz w:val="28"/>
          <w:szCs w:val="28"/>
          <w:shd w:val="clear" w:color="auto" w:fill="FFFFFF"/>
        </w:rPr>
        <w:t>соцадаптации</w:t>
      </w:r>
      <w:proofErr w:type="spellEnd"/>
      <w:r w:rsidRPr="001B3A67">
        <w:rPr>
          <w:color w:val="212529"/>
          <w:sz w:val="28"/>
          <w:szCs w:val="28"/>
          <w:shd w:val="clear" w:color="auto" w:fill="FFFFFF"/>
        </w:rPr>
        <w:t xml:space="preserve"> и </w:t>
      </w:r>
      <w:proofErr w:type="spellStart"/>
      <w:r w:rsidRPr="001B3A67">
        <w:rPr>
          <w:color w:val="212529"/>
          <w:sz w:val="28"/>
          <w:szCs w:val="28"/>
          <w:shd w:val="clear" w:color="auto" w:fill="FFFFFF"/>
        </w:rPr>
        <w:t>соцреабилитации</w:t>
      </w:r>
      <w:proofErr w:type="spellEnd"/>
      <w:r w:rsidRPr="001B3A67">
        <w:rPr>
          <w:color w:val="212529"/>
          <w:sz w:val="28"/>
          <w:szCs w:val="28"/>
          <w:shd w:val="clear" w:color="auto" w:fill="FFFFFF"/>
        </w:rPr>
        <w:t xml:space="preserve"> с мерами, применяемыми к конкретному лицу в зависимости от обстоятельств и характеристики его личности. Вести единый реестр участников пробации будет ФСИН.</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Определены правовые и организационные основы деятельности органов, учреждений и организаций в сфере пробации, а также порядок их взаимодействия с иными органами </w:t>
      </w:r>
      <w:proofErr w:type="spellStart"/>
      <w:r w:rsidRPr="001B3A67">
        <w:rPr>
          <w:color w:val="212529"/>
          <w:sz w:val="28"/>
          <w:szCs w:val="28"/>
          <w:shd w:val="clear" w:color="auto" w:fill="FFFFFF"/>
        </w:rPr>
        <w:t>госвласти</w:t>
      </w:r>
      <w:proofErr w:type="spellEnd"/>
      <w:r w:rsidRPr="001B3A67">
        <w:rPr>
          <w:color w:val="212529"/>
          <w:sz w:val="28"/>
          <w:szCs w:val="28"/>
          <w:shd w:val="clear" w:color="auto" w:fill="FFFFFF"/>
        </w:rPr>
        <w:t>, институтами гражданского общества, СМИ и общественными организациями.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Установлены меры </w:t>
      </w:r>
      <w:proofErr w:type="spellStart"/>
      <w:r w:rsidRPr="001B3A67">
        <w:rPr>
          <w:color w:val="212529"/>
          <w:sz w:val="28"/>
          <w:szCs w:val="28"/>
          <w:shd w:val="clear" w:color="auto" w:fill="FFFFFF"/>
        </w:rPr>
        <w:t>ресоциализации</w:t>
      </w:r>
      <w:proofErr w:type="spellEnd"/>
      <w:r w:rsidRPr="001B3A67">
        <w:rPr>
          <w:color w:val="212529"/>
          <w:sz w:val="28"/>
          <w:szCs w:val="28"/>
          <w:shd w:val="clear" w:color="auto" w:fill="FFFFFF"/>
        </w:rPr>
        <w:t xml:space="preserve">, </w:t>
      </w:r>
      <w:proofErr w:type="spellStart"/>
      <w:r w:rsidRPr="001B3A67">
        <w:rPr>
          <w:color w:val="212529"/>
          <w:sz w:val="28"/>
          <w:szCs w:val="28"/>
          <w:shd w:val="clear" w:color="auto" w:fill="FFFFFF"/>
        </w:rPr>
        <w:t>соцадаптации</w:t>
      </w:r>
      <w:proofErr w:type="spellEnd"/>
      <w:r w:rsidRPr="001B3A67">
        <w:rPr>
          <w:color w:val="212529"/>
          <w:sz w:val="28"/>
          <w:szCs w:val="28"/>
          <w:shd w:val="clear" w:color="auto" w:fill="FFFFFF"/>
        </w:rPr>
        <w:t xml:space="preserve"> и </w:t>
      </w:r>
      <w:proofErr w:type="spellStart"/>
      <w:r w:rsidRPr="001B3A67">
        <w:rPr>
          <w:color w:val="212529"/>
          <w:sz w:val="28"/>
          <w:szCs w:val="28"/>
          <w:shd w:val="clear" w:color="auto" w:fill="FFFFFF"/>
        </w:rPr>
        <w:t>соцреабилитации</w:t>
      </w:r>
      <w:proofErr w:type="spellEnd"/>
      <w:r w:rsidRPr="001B3A67">
        <w:rPr>
          <w:color w:val="212529"/>
          <w:sz w:val="28"/>
          <w:szCs w:val="28"/>
          <w:shd w:val="clear" w:color="auto" w:fill="FFFFFF"/>
        </w:rPr>
        <w:t>, а также категории лиц, в отношении которых они могут применяться.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Закон вступает в силу с 1 января 2024 года, за исключением отдельных положений.</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Представитель потерпевшего в уголовном процессе</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По смыслу ч. 1 ст. 45 УПК РФ представлять интересы потерпевшего, гражданского истца и частного обвинителя в уголовном судопроизводстве может достаточно широкий круг лиц. Это могут быть адвокаты, юристы, не имеющие статуса адвоката, а также любые другие лица, с которыми заключено соглашение о представительстве интересов потерпевшего, гражданского истца и частного обвинителя.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 качестве представителя потерпевшего может быть также допущен один из близких родственников потерпевшего либо иное лицо, о допуске которого ходатайствует потерпевший.</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соответствии с ч. 2 ст. 45 УПК РФ к обязательному участию в уголовном деле для защиты прав и законных интересов потерпевших, являющихся несовершеннолетними или по своему физическому или </w:t>
      </w:r>
      <w:r w:rsidRPr="001B3A67">
        <w:rPr>
          <w:color w:val="333333"/>
          <w:sz w:val="28"/>
          <w:szCs w:val="28"/>
        </w:rPr>
        <w:lastRenderedPageBreak/>
        <w:t>психическому состоянию лишенных возможности самостоятельно защищать свои права и законные интересы, привлекаются их законные представители или представители.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Законное представительство основано преимущественно на родстве, так как законными представителями чаще всего выступают родители потерпевших. Однако в этом качестве к участию в деле могут быть привлечены и усыновители, опекуны или попечители потерпевшего, представители учреждений или организаций, на попечении которых находится потерпевший, либо ор</w:t>
      </w:r>
      <w:r w:rsidR="001B3A67">
        <w:rPr>
          <w:color w:val="333333"/>
          <w:sz w:val="28"/>
          <w:szCs w:val="28"/>
        </w:rPr>
        <w:t>ганы опеки и попечительства. Зак</w:t>
      </w:r>
      <w:r w:rsidRPr="001B3A67">
        <w:rPr>
          <w:color w:val="333333"/>
          <w:sz w:val="28"/>
          <w:szCs w:val="28"/>
        </w:rPr>
        <w:t>онными представителями несовершеннолетнего потерпевшего назначаются не родители, а другие лица или представители органа опеки и попечительства в следующих случаях:</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1) если несовершеннолетний потерпе</w:t>
      </w:r>
      <w:r w:rsidR="001B3A67">
        <w:rPr>
          <w:color w:val="333333"/>
          <w:sz w:val="28"/>
          <w:szCs w:val="28"/>
        </w:rPr>
        <w:t>вший не имеет родителей и прожив</w:t>
      </w:r>
      <w:r w:rsidRPr="001B3A67">
        <w:rPr>
          <w:color w:val="333333"/>
          <w:sz w:val="28"/>
          <w:szCs w:val="28"/>
        </w:rPr>
        <w:t>ает один или у лица, не являющегося родственником и не назначенного надлежащим образом его опекуном или попечителем;</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2) если имеются основания полагать, что законный представитель действует не в интересах несовершеннолетнего потерпевшего.</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Представители обязаны действовать в интересах представляемых. Представители и законные представители имеют те же права, что представляемые, кроме прав, имеющих личный характер. Они не могут вместо представляемого лица дать показания или примириться с обвиняемым. </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Порядок извещения потерпевших в уголовном процессе</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Уголовно-процессуальным законодательством установлен особый порядок извещения потерпевших по уголовным делам.</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 случае волеизъявления потерпевшей стороны по делу может предоставляться следующая информация: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 о прибытии осужденного к лишению свободы к месту отбывания наказания, в том числе при перемещении из одного исправительного учреждения в другое,</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о выездах осужденного за пределы учреждения, исполняющего наказание в виде лишения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о времени освобождения осужденного из мест лишения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1B3A67">
        <w:rPr>
          <w:color w:val="333333"/>
          <w:sz w:val="28"/>
          <w:szCs w:val="28"/>
        </w:rPr>
        <w:t>неотбытой</w:t>
      </w:r>
      <w:proofErr w:type="spellEnd"/>
      <w:r w:rsidRPr="001B3A67">
        <w:rPr>
          <w:color w:val="333333"/>
          <w:sz w:val="28"/>
          <w:szCs w:val="28"/>
        </w:rPr>
        <w:t xml:space="preserve"> части наказания более мягким видом наказания.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Указанная информация в соответствии со ст. 313 УПК РФ предоставляется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постановлении, определении указываются информация, которая </w:t>
      </w:r>
      <w:r w:rsidRPr="001B3A67">
        <w:rPr>
          <w:color w:val="333333"/>
          <w:sz w:val="28"/>
          <w:szCs w:val="28"/>
        </w:rPr>
        <w:lastRenderedPageBreak/>
        <w:t>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 случае изменения этих сведений или отказе от дальнейшего получения информации потерпевшему необходимо своевременно проинформировать об этом суд.</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Ужесточена уголовная ответственность за отдельные виды преступлений</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С 09 мая 2023 года вступили в силу изменения, внесенные в Уголовный кодекс Российской Федерации Федеральным законом от 28.04.2023 № 157-ФЗ.</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Изменения коснулись санкций статей 205 УК РФ (террористический акт), ст. 275 УК РФ (государственная измена), ст. 281 УК РФ (диверсия), ст. 360 УК РФ (нападение на лиц или учреждения, которые пользуются международной защитой).</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частности, за такое преступление как </w:t>
      </w:r>
      <w:proofErr w:type="spellStart"/>
      <w:r w:rsidRPr="001B3A67">
        <w:rPr>
          <w:color w:val="333333"/>
          <w:sz w:val="28"/>
          <w:szCs w:val="28"/>
        </w:rPr>
        <w:t>госизмена</w:t>
      </w:r>
      <w:proofErr w:type="spellEnd"/>
      <w:r w:rsidRPr="001B3A67">
        <w:rPr>
          <w:color w:val="333333"/>
          <w:sz w:val="28"/>
          <w:szCs w:val="28"/>
        </w:rPr>
        <w:t xml:space="preserve"> максимально возможным наказанием стало пожизненное лишение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Увеличен верхний порог наказания в виде лишения свободы за совершение диверсии (ст. 281 УК РФ) до 20 лет лишения свободы (было – до 15 лет).</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Кроме того, введена новая статья 284.3</w:t>
      </w:r>
      <w:r w:rsidR="001B3A67">
        <w:rPr>
          <w:color w:val="333333"/>
          <w:sz w:val="28"/>
          <w:szCs w:val="28"/>
        </w:rPr>
        <w:t xml:space="preserve"> УК РФ</w:t>
      </w:r>
      <w:r w:rsidRPr="001B3A67">
        <w:rPr>
          <w:color w:val="333333"/>
          <w:sz w:val="28"/>
          <w:szCs w:val="28"/>
        </w:rPr>
        <w:t>, которая предусматривает ответственности за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Законом предусмотрено повышение минимальной ответственности за совершение преступления, предусмотренного ст. 205.1 УК РФ (содействие террористической деятельности) с 5 до 7 лет лишения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За совершение преступления связанного с организацией террористического общества и участия в нем (ст. 205.4 УК РФ) срок лишения свободы увеличен от 10 до 15 лет (было от 5 до 10 лет). За совершение акта международного терроризма (ст. 361 УК РФ) срок лишения свободы предусмотрен от 12 лет вплоть до пожизненного заключения (было до 10 лет).</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Также изменения внесены в ст. 360 УК РФ - нападение на лиц или учреждения, которые пользуются международной защитой. Санкция статьи предусматривает ответственность в виде лишения свободы от 7 до 12 лет (было от 2 до 6). За совершение этого преступления в целях провокации войны или осложнения международных отношений санкция </w:t>
      </w:r>
      <w:r w:rsidRPr="001B3A67">
        <w:rPr>
          <w:color w:val="333333"/>
          <w:sz w:val="28"/>
          <w:szCs w:val="28"/>
        </w:rPr>
        <w:lastRenderedPageBreak/>
        <w:t>предусматривается лишение свободы от 12 до 20 лет (было от 5 до 10 лет).</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642EE7" w:rsidP="001B3A67">
      <w:pPr>
        <w:keepNext/>
        <w:widowControl w:val="0"/>
        <w:suppressLineNumbers/>
        <w:suppressAutoHyphens/>
        <w:contextualSpacing/>
        <w:rPr>
          <w:rFonts w:ascii="Times New Roman" w:hAnsi="Times New Roman" w:cs="Times New Roman"/>
          <w:b/>
          <w:sz w:val="28"/>
          <w:szCs w:val="28"/>
        </w:rPr>
      </w:pPr>
      <w:r>
        <w:rPr>
          <w:rFonts w:ascii="Times New Roman" w:hAnsi="Times New Roman" w:cs="Times New Roman"/>
          <w:b/>
          <w:sz w:val="28"/>
          <w:szCs w:val="28"/>
        </w:rPr>
        <w:t>Скорректирована</w:t>
      </w:r>
      <w:r w:rsidR="001B3A67" w:rsidRPr="001B3A67">
        <w:rPr>
          <w:rFonts w:ascii="Times New Roman" w:hAnsi="Times New Roman" w:cs="Times New Roman"/>
          <w:b/>
          <w:sz w:val="28"/>
          <w:szCs w:val="28"/>
        </w:rPr>
        <w:t xml:space="preserve"> ответственность за нарушение порядка заключения договора на услуги связи</w:t>
      </w:r>
    </w:p>
    <w:p w:rsidR="001B3A67" w:rsidRDefault="001B3A67"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Федеральным закон от 29.12.2022 № 625-ФЗ внесены изменения в </w:t>
      </w:r>
      <w:r w:rsidR="001B3A67">
        <w:rPr>
          <w:rFonts w:ascii="Times New Roman" w:eastAsia="Times New Roman" w:hAnsi="Times New Roman" w:cs="Times New Roman"/>
          <w:color w:val="333333"/>
          <w:sz w:val="28"/>
          <w:szCs w:val="28"/>
          <w:lang w:eastAsia="ru-RU"/>
        </w:rPr>
        <w:t>К</w:t>
      </w:r>
      <w:r w:rsidRPr="001B3A67">
        <w:rPr>
          <w:rFonts w:ascii="Times New Roman" w:eastAsia="Times New Roman" w:hAnsi="Times New Roman" w:cs="Times New Roman"/>
          <w:color w:val="333333"/>
          <w:sz w:val="28"/>
          <w:szCs w:val="28"/>
          <w:lang w:eastAsia="ru-RU"/>
        </w:rPr>
        <w:t>одекс об административных правонарушениях РФ, так с 1 марта 2023 года введены новые составы правонарушений и ужесточена ответственность в области связи.</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Непосредственно изменилась статья 13.29 КоАП РФ, которая содержит следующие составы правонарушения:</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оказание услуг, если в единой системе идентификации и аутентификации нет нужных сведений или они недостоверны;</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оказание услуг абоненту, который предоставил недостоверные сведения, либо без проверки сведений об абоненте;</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непредставление в </w:t>
      </w:r>
      <w:proofErr w:type="spellStart"/>
      <w:r w:rsidRPr="001B3A67">
        <w:rPr>
          <w:rFonts w:ascii="Times New Roman" w:eastAsia="Times New Roman" w:hAnsi="Times New Roman" w:cs="Times New Roman"/>
          <w:color w:val="333333"/>
          <w:sz w:val="28"/>
          <w:szCs w:val="28"/>
          <w:lang w:eastAsia="ru-RU"/>
        </w:rPr>
        <w:t>Роскомнадзор</w:t>
      </w:r>
      <w:proofErr w:type="spellEnd"/>
      <w:r w:rsidRPr="001B3A67">
        <w:rPr>
          <w:rFonts w:ascii="Times New Roman" w:eastAsia="Times New Roman" w:hAnsi="Times New Roman" w:cs="Times New Roman"/>
          <w:color w:val="333333"/>
          <w:sz w:val="28"/>
          <w:szCs w:val="28"/>
          <w:lang w:eastAsia="ru-RU"/>
        </w:rPr>
        <w:t xml:space="preserve"> информации для мониторинга достоверности сведений об абонентах и пользователях.</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До этого административной ответственности подлежало только заключение договора оператором связи через интернет не предусмотренным законодательством способом.</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Также ужесточилась ответственность, максимальный штраф за заключение договора оператором через интернет не предусмотренным законодательством способом для граждан увеличен с пяти тысяч до пятидесяти тысяч рублей, для юридических лиц с двухсот тысяч до пятисот тысяч рублей.</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Default="008B6A29" w:rsidP="001B3A67">
      <w:pPr>
        <w:keepNext/>
        <w:widowControl w:val="0"/>
        <w:suppressLineNumbers/>
        <w:suppressAutoHyphens/>
        <w:contextualSpacing/>
        <w:rPr>
          <w:rFonts w:ascii="Times New Roman" w:hAnsi="Times New Roman" w:cs="Times New Roman"/>
          <w:sz w:val="28"/>
          <w:szCs w:val="28"/>
        </w:rPr>
      </w:pPr>
    </w:p>
    <w:p w:rsidR="00642EE7" w:rsidRPr="00642EE7" w:rsidRDefault="00642EE7" w:rsidP="001B3A67">
      <w:pPr>
        <w:keepNext/>
        <w:widowControl w:val="0"/>
        <w:suppressLineNumbers/>
        <w:suppressAutoHyphens/>
        <w:contextualSpacing/>
        <w:rPr>
          <w:rFonts w:ascii="Times New Roman" w:hAnsi="Times New Roman" w:cs="Times New Roman"/>
          <w:b/>
          <w:sz w:val="28"/>
          <w:szCs w:val="28"/>
        </w:rPr>
      </w:pPr>
      <w:r w:rsidRPr="00642EE7">
        <w:rPr>
          <w:rFonts w:ascii="Times New Roman" w:hAnsi="Times New Roman" w:cs="Times New Roman"/>
          <w:b/>
          <w:sz w:val="28"/>
          <w:szCs w:val="28"/>
        </w:rPr>
        <w:t>Изменен порядок поверки приборов учета</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В соответствии с пунктом 81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№354,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w:t>
      </w:r>
      <w:r w:rsidRPr="001B3A67">
        <w:rPr>
          <w:rFonts w:ascii="Times New Roman" w:eastAsia="Times New Roman" w:hAnsi="Times New Roman" w:cs="Times New Roman"/>
          <w:color w:val="333333"/>
          <w:sz w:val="28"/>
          <w:szCs w:val="28"/>
          <w:lang w:eastAsia="ru-RU"/>
        </w:rPr>
        <w:lastRenderedPageBreak/>
        <w:t>собственника жилого или нежилого помещения, поданной исполнителю</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К заявке согласно Правилам должны были быть приложены </w:t>
      </w:r>
      <w:r w:rsidR="00642EE7">
        <w:rPr>
          <w:rFonts w:ascii="Times New Roman" w:eastAsia="Times New Roman" w:hAnsi="Times New Roman" w:cs="Times New Roman"/>
          <w:color w:val="333333"/>
          <w:sz w:val="28"/>
          <w:szCs w:val="28"/>
          <w:lang w:eastAsia="ru-RU"/>
        </w:rPr>
        <w:t>не</w:t>
      </w:r>
      <w:r w:rsidRPr="001B3A67">
        <w:rPr>
          <w:rFonts w:ascii="Times New Roman" w:eastAsia="Times New Roman" w:hAnsi="Times New Roman" w:cs="Times New Roman"/>
          <w:color w:val="333333"/>
          <w:sz w:val="28"/>
          <w:szCs w:val="28"/>
          <w:lang w:eastAsia="ru-RU"/>
        </w:rPr>
        <w:t xml:space="preserve"> только копия паспорта на прибор учета, </w:t>
      </w:r>
      <w:r w:rsidR="00642EE7">
        <w:rPr>
          <w:rFonts w:ascii="Times New Roman" w:eastAsia="Times New Roman" w:hAnsi="Times New Roman" w:cs="Times New Roman"/>
          <w:color w:val="333333"/>
          <w:sz w:val="28"/>
          <w:szCs w:val="28"/>
          <w:lang w:eastAsia="ru-RU"/>
        </w:rPr>
        <w:t>но</w:t>
      </w:r>
      <w:r w:rsidRPr="001B3A67">
        <w:rPr>
          <w:rFonts w:ascii="Times New Roman" w:eastAsia="Times New Roman" w:hAnsi="Times New Roman" w:cs="Times New Roman"/>
          <w:color w:val="333333"/>
          <w:sz w:val="28"/>
          <w:szCs w:val="28"/>
          <w:lang w:eastAsia="ru-RU"/>
        </w:rPr>
        <w:t xml:space="preserve"> также копии документов, подтверждающих результаты прохождения последней поверки прибора учета (за исключением новых приборов учета).</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Однако Постановлением Правительства РФ от 12.04.2023 № 588 обязанность собственника по предоставлению копий документов, подтверждающих результаты прохождения последней поверки прибора учета, исключена.</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Из пункта 34 Правил исключена аналогичная обязанность и для потребителя коммунальных услуг, который до 12.04.2023 обязан был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sectPr w:rsidR="008B6A29" w:rsidRPr="001B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534ED"/>
    <w:multiLevelType w:val="multilevel"/>
    <w:tmpl w:val="3EEE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82"/>
    <w:rsid w:val="00196382"/>
    <w:rsid w:val="001B3A67"/>
    <w:rsid w:val="004A3D67"/>
    <w:rsid w:val="00642EE7"/>
    <w:rsid w:val="00896B2E"/>
    <w:rsid w:val="008B6A29"/>
    <w:rsid w:val="009A4D31"/>
    <w:rsid w:val="00D04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A29"/>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A29"/>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6650">
      <w:bodyDiv w:val="1"/>
      <w:marLeft w:val="0"/>
      <w:marRight w:val="0"/>
      <w:marTop w:val="0"/>
      <w:marBottom w:val="0"/>
      <w:divBdr>
        <w:top w:val="none" w:sz="0" w:space="0" w:color="auto"/>
        <w:left w:val="none" w:sz="0" w:space="0" w:color="auto"/>
        <w:bottom w:val="none" w:sz="0" w:space="0" w:color="auto"/>
        <w:right w:val="none" w:sz="0" w:space="0" w:color="auto"/>
      </w:divBdr>
    </w:div>
    <w:div w:id="317348823">
      <w:bodyDiv w:val="1"/>
      <w:marLeft w:val="0"/>
      <w:marRight w:val="0"/>
      <w:marTop w:val="0"/>
      <w:marBottom w:val="0"/>
      <w:divBdr>
        <w:top w:val="none" w:sz="0" w:space="0" w:color="auto"/>
        <w:left w:val="none" w:sz="0" w:space="0" w:color="auto"/>
        <w:bottom w:val="none" w:sz="0" w:space="0" w:color="auto"/>
        <w:right w:val="none" w:sz="0" w:space="0" w:color="auto"/>
      </w:divBdr>
    </w:div>
    <w:div w:id="319382695">
      <w:bodyDiv w:val="1"/>
      <w:marLeft w:val="0"/>
      <w:marRight w:val="0"/>
      <w:marTop w:val="0"/>
      <w:marBottom w:val="0"/>
      <w:divBdr>
        <w:top w:val="none" w:sz="0" w:space="0" w:color="auto"/>
        <w:left w:val="none" w:sz="0" w:space="0" w:color="auto"/>
        <w:bottom w:val="none" w:sz="0" w:space="0" w:color="auto"/>
        <w:right w:val="none" w:sz="0" w:space="0" w:color="auto"/>
      </w:divBdr>
    </w:div>
    <w:div w:id="418327575">
      <w:bodyDiv w:val="1"/>
      <w:marLeft w:val="0"/>
      <w:marRight w:val="0"/>
      <w:marTop w:val="0"/>
      <w:marBottom w:val="0"/>
      <w:divBdr>
        <w:top w:val="none" w:sz="0" w:space="0" w:color="auto"/>
        <w:left w:val="none" w:sz="0" w:space="0" w:color="auto"/>
        <w:bottom w:val="none" w:sz="0" w:space="0" w:color="auto"/>
        <w:right w:val="none" w:sz="0" w:space="0" w:color="auto"/>
      </w:divBdr>
    </w:div>
    <w:div w:id="566763838">
      <w:bodyDiv w:val="1"/>
      <w:marLeft w:val="0"/>
      <w:marRight w:val="0"/>
      <w:marTop w:val="0"/>
      <w:marBottom w:val="0"/>
      <w:divBdr>
        <w:top w:val="none" w:sz="0" w:space="0" w:color="auto"/>
        <w:left w:val="none" w:sz="0" w:space="0" w:color="auto"/>
        <w:bottom w:val="none" w:sz="0" w:space="0" w:color="auto"/>
        <w:right w:val="none" w:sz="0" w:space="0" w:color="auto"/>
      </w:divBdr>
    </w:div>
    <w:div w:id="1282613713">
      <w:bodyDiv w:val="1"/>
      <w:marLeft w:val="0"/>
      <w:marRight w:val="0"/>
      <w:marTop w:val="0"/>
      <w:marBottom w:val="0"/>
      <w:divBdr>
        <w:top w:val="none" w:sz="0" w:space="0" w:color="auto"/>
        <w:left w:val="none" w:sz="0" w:space="0" w:color="auto"/>
        <w:bottom w:val="none" w:sz="0" w:space="0" w:color="auto"/>
        <w:right w:val="none" w:sz="0" w:space="0" w:color="auto"/>
      </w:divBdr>
    </w:div>
    <w:div w:id="1876960339">
      <w:bodyDiv w:val="1"/>
      <w:marLeft w:val="0"/>
      <w:marRight w:val="0"/>
      <w:marTop w:val="0"/>
      <w:marBottom w:val="0"/>
      <w:divBdr>
        <w:top w:val="none" w:sz="0" w:space="0" w:color="auto"/>
        <w:left w:val="none" w:sz="0" w:space="0" w:color="auto"/>
        <w:bottom w:val="none" w:sz="0" w:space="0" w:color="auto"/>
        <w:right w:val="none" w:sz="0" w:space="0" w:color="auto"/>
      </w:divBdr>
    </w:div>
    <w:div w:id="1878203846">
      <w:bodyDiv w:val="1"/>
      <w:marLeft w:val="0"/>
      <w:marRight w:val="0"/>
      <w:marTop w:val="0"/>
      <w:marBottom w:val="0"/>
      <w:divBdr>
        <w:top w:val="none" w:sz="0" w:space="0" w:color="auto"/>
        <w:left w:val="none" w:sz="0" w:space="0" w:color="auto"/>
        <w:bottom w:val="none" w:sz="0" w:space="0" w:color="auto"/>
        <w:right w:val="none" w:sz="0" w:space="0" w:color="auto"/>
      </w:divBdr>
    </w:div>
    <w:div w:id="2042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45525/" TargetMode="External"/><Relationship Id="rId3" Type="http://schemas.microsoft.com/office/2007/relationships/stylesWithEffects" Target="stylesWithEffects.xml"/><Relationship Id="rId7" Type="http://schemas.openxmlformats.org/officeDocument/2006/relationships/hyperlink" Target="http://base.garant.ru/179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7032147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12181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2624</Words>
  <Characters>14962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dc:creator>
  <cp:lastModifiedBy>Сергей</cp:lastModifiedBy>
  <cp:revision>2</cp:revision>
  <dcterms:created xsi:type="dcterms:W3CDTF">2023-06-05T06:20:00Z</dcterms:created>
  <dcterms:modified xsi:type="dcterms:W3CDTF">2023-06-05T06:20:00Z</dcterms:modified>
</cp:coreProperties>
</file>