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0DB" w:rsidRPr="005C4C63" w:rsidRDefault="003D30DB" w:rsidP="003D30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C4C6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Прокуратура </w:t>
      </w:r>
      <w:proofErr w:type="spellStart"/>
      <w:r w:rsidRPr="005C4C6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Прионежского</w:t>
      </w:r>
      <w:proofErr w:type="spellEnd"/>
      <w:r w:rsidRPr="005C4C6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района разъясняет изменения, внесенные в закон о санитарно-эпидемиологическом благополучии населения</w:t>
      </w:r>
    </w:p>
    <w:p w:rsidR="003D30DB" w:rsidRDefault="003D30DB" w:rsidP="003D30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D30DB" w:rsidRPr="004F3893" w:rsidRDefault="003D30DB" w:rsidP="003D30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Федеральным законом от 04.11.2022 № 429-ФЗ внесены изменения в Федеральный закон от 30.03.1999 № 52-ФЗ «О санитарно-эпидемиологическом благополучии населения», </w:t>
      </w:r>
      <w:r w:rsidRPr="004F3893">
        <w:rPr>
          <w:rFonts w:ascii="Times New Roman" w:eastAsia="Times New Roman" w:hAnsi="Times New Roman" w:cs="Times New Roman"/>
          <w:color w:val="020C22"/>
          <w:sz w:val="28"/>
          <w:szCs w:val="28"/>
          <w:lang w:eastAsia="ru-RU"/>
        </w:rPr>
        <w:t>направленные на совершенствование правового регулирования деятельности, связанной с выполнением профилактических мероприятий по санитарно-гигиеническому просвещению населения, включая уточнение полномочий Российской Федерации и субъектов Российской Федерации в части, касающейся реализации мер по санитарно-гигиеническому просвещению населения.</w:t>
      </w:r>
    </w:p>
    <w:p w:rsidR="003D30DB" w:rsidRPr="004F3893" w:rsidRDefault="003D30DB" w:rsidP="003D30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Санитарно-гигиеническое просвещение населения проводится посредством распространения знаний, необходимых для формирования здорового образа жизни, включая здоровое питание и отказ от вредных привычек, профилактики заболеваний, сохранения и укрепления здоровья, знаний по иным вопросам обеспечения санитарно-эпидемиологического благополучия населения, в том числе с использованием средств массовой информации, информационно-телекоммуникационной сети «Интернет», печатной продукции (памяток, буклетов, плакатов и другой), социальной рекламы, а также при проведении мероприятий в организованных коллективах, индивидуальных консультаций граждан.</w:t>
      </w:r>
    </w:p>
    <w:p w:rsidR="003D30DB" w:rsidRPr="004F3893" w:rsidRDefault="003D30DB" w:rsidP="003D30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Предусматривается, что санитарно-гигиеническое просвещение населения проводится органами и подведомственными им организациями, осуществляющими свою деятельность в целях обеспечения федерального государственного санитарно-эпидемиологического надзора, медицинскими организациями, в том числе с участием органов исполнительной власти субъектов Российской Федерации и органов местного самоуправления.</w:t>
      </w:r>
    </w:p>
    <w:p w:rsidR="003D30DB" w:rsidRPr="004F3893" w:rsidRDefault="003D30DB" w:rsidP="003D30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Социально ориентированные некоммерческие организации и добровольческие (волонтёрские) организации, осуществляющие деятельность в сфере профилактики и охраны здоровья граждан, пропаганды здорового образа жизни, наделяются правом содействовать санитарно-гигиеническому просвещению населения.</w:t>
      </w:r>
    </w:p>
    <w:p w:rsidR="003D30DB" w:rsidRPr="004F3893" w:rsidRDefault="003D30DB" w:rsidP="003D30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Порядок, условия и формы проведения санитарно-гигиенического просвещения населения и порядок осуществления контроля за ним устанавливаются в соответствии с законодательством об образовании.</w:t>
      </w:r>
    </w:p>
    <w:p w:rsidR="00F503F8" w:rsidRDefault="00F503F8">
      <w:bookmarkStart w:id="0" w:name="_GoBack"/>
      <w:bookmarkEnd w:id="0"/>
    </w:p>
    <w:sectPr w:rsidR="00F50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0C4"/>
    <w:rsid w:val="001F70C4"/>
    <w:rsid w:val="003D30DB"/>
    <w:rsid w:val="00F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6A1E1-A436-4878-8B83-0AD0E3173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2023-06-02T14:03:00Z</dcterms:created>
  <dcterms:modified xsi:type="dcterms:W3CDTF">2023-06-02T14:04:00Z</dcterms:modified>
</cp:coreProperties>
</file>