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82" w:rsidRPr="00815DD5" w:rsidRDefault="00815DD5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815DD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Установлен порядок согласования архитектурно-градостроительного облика объектов капитального строительства</w:t>
      </w:r>
    </w:p>
    <w:p w:rsidR="00815DD5" w:rsidRPr="00815DD5" w:rsidRDefault="00815DD5" w:rsidP="00815DD5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815DD5">
        <w:rPr>
          <w:color w:val="333333"/>
          <w:sz w:val="28"/>
          <w:szCs w:val="28"/>
        </w:rPr>
        <w:t>Федеральным законом от 29.12.2022 № 612-ФЗ установлен порядок согласования архитектурно-градостроительного облика объектов капитального строительства.</w:t>
      </w:r>
    </w:p>
    <w:p w:rsidR="00815DD5" w:rsidRPr="00815DD5" w:rsidRDefault="00815DD5" w:rsidP="00815DD5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815DD5">
        <w:rPr>
          <w:color w:val="333333"/>
          <w:sz w:val="28"/>
          <w:szCs w:val="28"/>
        </w:rPr>
        <w:t>Требования к архитектурно-градостроительному облику объекта капитального строительства включают в себя требования к объемно-пространственным, архитектурно-стилистическим и иным характеристикам объекта капитального строительства, которые определяются Правительством Российской Федерации.</w:t>
      </w:r>
    </w:p>
    <w:p w:rsidR="00815DD5" w:rsidRPr="00815DD5" w:rsidRDefault="00815DD5" w:rsidP="00815DD5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815DD5">
        <w:rPr>
          <w:color w:val="333333"/>
          <w:sz w:val="28"/>
          <w:szCs w:val="28"/>
        </w:rPr>
        <w:t>Архитектурно-градостроительный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строительства, реконструкции объекта капитального строительства. Порядок согласования устанавливается Правительством России. Срок выдачи согласования не может превышать десять рабочих дней.</w:t>
      </w:r>
    </w:p>
    <w:p w:rsidR="00815DD5" w:rsidRPr="00815DD5" w:rsidRDefault="00815DD5" w:rsidP="00815DD5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815DD5">
        <w:rPr>
          <w:color w:val="333333"/>
          <w:sz w:val="28"/>
          <w:szCs w:val="28"/>
        </w:rPr>
        <w:t>Также определены основания, при наличии которых согласование не требуется, а также основания для отказа в согласовании.</w:t>
      </w:r>
    </w:p>
    <w:p w:rsidR="00815DD5" w:rsidRDefault="00815DD5" w:rsidP="00815DD5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Изменения вступили в силу с 01.03.2023.</w:t>
      </w:r>
    </w:p>
    <w:p w:rsidR="00815DD5" w:rsidRDefault="00815DD5"/>
    <w:sectPr w:rsidR="00815DD5" w:rsidSect="00FA0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15DD5"/>
    <w:rsid w:val="00257EBA"/>
    <w:rsid w:val="00324C82"/>
    <w:rsid w:val="00815DD5"/>
    <w:rsid w:val="00FA0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5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Loburets</dc:creator>
  <cp:keywords/>
  <dc:description/>
  <cp:lastModifiedBy>Anastasia Loburets</cp:lastModifiedBy>
  <cp:revision>2</cp:revision>
  <dcterms:created xsi:type="dcterms:W3CDTF">2023-05-23T20:30:00Z</dcterms:created>
  <dcterms:modified xsi:type="dcterms:W3CDTF">2023-05-23T20:35:00Z</dcterms:modified>
</cp:coreProperties>
</file>