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14E" w:rsidRDefault="007E514E" w:rsidP="007E514E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30"/>
          <w:szCs w:val="30"/>
        </w:rPr>
        <w:t>Федеральным законом от 18.03.2023 № 80-ФЗ «О внесении изменений в статью 60 Арбитражного процессуального кодекса Российской Федерации и Гражданский процессуальный кодекс Российской Федерации» установлено, что в случае, </w:t>
      </w:r>
      <w:r>
        <w:rPr>
          <w:color w:val="333333"/>
          <w:sz w:val="30"/>
          <w:szCs w:val="30"/>
          <w:shd w:val="clear" w:color="auto" w:fill="FFFFFF"/>
        </w:rPr>
        <w:t>когда предметом иска является задолженность по оплате помещения, машино-места в МКД, коммунальных услуг, взносов на капитальный ремонт либо энергетических ресурсов и истцу неизвестны не только индивидуализирующие ответчика сведения (дата и место рождения, место жительства и др.), но даже его фамилия, имя и отчество, истец вправе указать на это в иске.</w:t>
      </w:r>
    </w:p>
    <w:p w:rsidR="007E514E" w:rsidRDefault="007E514E" w:rsidP="007E514E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30"/>
          <w:szCs w:val="30"/>
          <w:shd w:val="clear" w:color="auto" w:fill="FFFFFF"/>
        </w:rPr>
        <w:t>При таких обстоятельствах необходимые сведения будут предоставляться суду</w:t>
      </w:r>
      <w:r>
        <w:rPr>
          <w:color w:val="333333"/>
          <w:sz w:val="30"/>
          <w:szCs w:val="30"/>
        </w:rPr>
        <w:t> органами, а также организацией, уполномоченной на предоставление сведений из Единого государственного реестра недвижимости, в порядке, установленном федеральным законом.</w:t>
      </w:r>
    </w:p>
    <w:p w:rsidR="00D40C45" w:rsidRDefault="00D40C45"/>
    <w:sectPr w:rsidR="00D40C45" w:rsidSect="00D40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E514E"/>
    <w:rsid w:val="007E514E"/>
    <w:rsid w:val="00D40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C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5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4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Application>Microsoft Office Word</Application>
  <DocSecurity>0</DocSecurity>
  <Lines>5</Lines>
  <Paragraphs>1</Paragraphs>
  <ScaleCrop>false</ScaleCrop>
  <Company>Microsoft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2023-05-29T05:29:00Z</dcterms:created>
  <dcterms:modified xsi:type="dcterms:W3CDTF">2023-05-29T05:30:00Z</dcterms:modified>
</cp:coreProperties>
</file>