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8045"/>
        <w:tblGridChange w:id="0">
          <w:tblGrid>
            <w:gridCol w:w="1526"/>
            <w:gridCol w:w="8045"/>
          </w:tblGrid>
        </w:tblGridChange>
      </w:tblGrid>
      <w:tr>
        <w:trPr>
          <w:cantSplit w:val="0"/>
          <w:trHeight w:val="11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  <w:drawing>
                <wp:inline distB="0" distT="0" distL="0" distR="0">
                  <wp:extent cx="457399" cy="458488"/>
                  <wp:effectExtent b="0" l="0" r="0" t="0"/>
                  <wp:docPr descr="C:\Users\009MukhinaMG\Desktop\логотип СФР.JPG" id="2" name="image1.jpg"/>
                  <a:graphic>
                    <a:graphicData uri="http://schemas.openxmlformats.org/drawingml/2006/picture">
                      <pic:pic>
                        <pic:nvPicPr>
                          <pic:cNvPr descr="C:\Users\009MukhinaMG\Desktop\логотип СФР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99" cy="458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28"/>
                <w:szCs w:val="28"/>
                <w:rtl w:val="0"/>
              </w:rPr>
              <w:t xml:space="preserve">Отделение Социального фонда России по Республике Карелия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7f7f7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7f7f7f"/>
                <w:sz w:val="24"/>
                <w:szCs w:val="24"/>
                <w:rtl w:val="0"/>
              </w:rPr>
              <w:t xml:space="preserve">Электронная почта пресс-службы smi@10.sfr.gov.ru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Более 6 тысяч карельских семей распорядились материнским капиталом в 2023 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2023 году Отделение Социального фонда по Республике Карелия  удовлетворило 6279 заявлений о распоряжении средствами материнского капитала. Самым популярным направлением у карельских семей по-прежнему остается улучшение жилищных условий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эти цели средства направили 2598 владельцев сертификатов.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Напомним, что улучшить жилищные условия можно путем покупки, строительства или реконструкции  квартиры или дома. При этом покупка жилья возможна как за собственные средства, так и за счет ипотечного кредита. Для удобства граждан распорядиться сертификатом на покупку жилья по ипотеке можно прямо в банке, где оформляется кредит. Такой возможностью в 2023 году воспользовались 1245 семей.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Вторым по популярности направлением в Карели является обучение детей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его выбрала 1881 семья. Жители Карелии направляют средства на оплату высшего, дошкольного или дополнительного образования, оплату проживания детей в общежитии учебного заведения.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менее востребованы и ежемесячные выплаты из материнского капитала на ребенка до 3 лет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их в 2023 году оформили 1760 семей. Напомним, что размер ежемесячной выплаты в 2024 году в Карелии составляет 19208 рублей в северных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территориях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17939 рублей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Петрозаводске и остальных районах.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 семей в 2023 году направили средства материнского капитала на накопительную пенсию мамы. Отметим, что с 2024 года материнский капитал можно направлять и на накопительную пенсию папы, если он является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одиноким отцом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или единственным усыновителем.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Средства господдержки семья может использовать как по одному направлению, так и по нескольким одновременно. Например, основную часть материнского капитала направить на улучшение жилищных условий, а  оставшиеся средства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обучение детей.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средства можно после достижения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трехлетия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ребенк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давш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право на господдержку. Исключение составляют такие направления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погашение ипотеки, оплата дошкольного образования (детского сада) и ежемесячная выплата из средств маткапитала. На эти цели семья может использовать материнский капитал сразу после оформления сертификата.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 материнского капитала с 1 февраля этого года проиндексирован и составляет более 630 тысяч рублей при рождении первенца. При рождении второго ребенка сумма увеличивается до 833 тысяч рублей.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Если у вас есть вопросы, вы всегда можете обратиться к специалистам Отделения СФР по Республике, позвонив в единый контакт-центр: … … … (звонок бесплатный).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Пресс-служба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Отделения СФР по Республике Карелия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02.02.2023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10D4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 w:val="1"/>
    <w:rsid w:val="00202D4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202D4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 w:val="1"/>
    <w:unhideWhenUsed w:val="1"/>
    <w:rsid w:val="00202D4D"/>
    <w:rPr>
      <w:color w:val="0000ff"/>
      <w:u w:val="single"/>
    </w:rPr>
  </w:style>
  <w:style w:type="character" w:styleId="10" w:customStyle="1">
    <w:name w:val="Заголовок 1 Знак"/>
    <w:basedOn w:val="a0"/>
    <w:link w:val="1"/>
    <w:uiPriority w:val="9"/>
    <w:rsid w:val="00202D4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ConsPlusNormal" w:customStyle="1">
    <w:name w:val="ConsPlusNormal"/>
    <w:rsid w:val="005D6004"/>
    <w:pPr>
      <w:widowControl w:val="0"/>
      <w:autoSpaceDE w:val="0"/>
      <w:autoSpaceDN w:val="0"/>
      <w:spacing w:line="240" w:lineRule="auto"/>
    </w:pPr>
    <w:rPr>
      <w:rFonts w:ascii="Arial" w:cs="Arial" w:hAnsi="Arial" w:eastAsiaTheme="minorEastAsia"/>
      <w:sz w:val="20"/>
      <w:lang w:eastAsia="ru-RU"/>
    </w:rPr>
  </w:style>
  <w:style w:type="character" w:styleId="a5">
    <w:name w:val="Strong"/>
    <w:basedOn w:val="a0"/>
    <w:uiPriority w:val="22"/>
    <w:qFormat w:val="1"/>
    <w:rsid w:val="00150F82"/>
    <w:rPr>
      <w:b w:val="1"/>
      <w:bCs w:val="1"/>
    </w:rPr>
  </w:style>
  <w:style w:type="table" w:styleId="a6">
    <w:name w:val="Table Grid"/>
    <w:basedOn w:val="a1"/>
    <w:uiPriority w:val="59"/>
    <w:rsid w:val="00910D49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7">
    <w:name w:val="Balloon Text"/>
    <w:basedOn w:val="a"/>
    <w:link w:val="a8"/>
    <w:uiPriority w:val="99"/>
    <w:semiHidden w:val="1"/>
    <w:unhideWhenUsed w:val="1"/>
    <w:rsid w:val="00910D4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910D4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F2jNsH9CELEF2vj7iyNtJ74fg==">CgMxLjA4AHIhMW9vRUd3aUM1cnFCU1hFUFJya3JYQnZSODQwVllXUE5h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2024-02-01T11:44:00Z</dcterms:created>
  <dc:creator>009MukhinaMG</dc:creator>
</cp:coreProperties>
</file>