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62384F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Житель п. Ладва осужден за причинение побоев</w:t>
      </w:r>
    </w:p>
    <w:p w:rsidR="0062384F" w:rsidRDefault="0062384F">
      <w:pPr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37-летнего жителя п. Ладва, признанного виновным в совершении преступления, предусмотренного ч.2 ст.116.1 УК РФ (причинение побоев лицом, имеющим судимость за совершение преступления с применением насилия).</w:t>
      </w:r>
    </w:p>
    <w:p w:rsidR="0062384F" w:rsidRDefault="0062384F" w:rsidP="0062384F">
      <w:pPr>
        <w:jc w:val="both"/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Судом установлено, что в один из дней в августе прошлого года не работающий злоупотребляющий спиртным обвиняемый в ходе конфликта со своим односельчанином нанес ему несколько ударов руками по голове, причинив телесные повреждения. 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Потерпевший обратился с заявлением в полицию. В ходе проверки выяснилось, что нападавший уже судим за аналогичное преступление, в связи с чем было возбуждено уголовное дело.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дознания и судебного следствия мужчина признал вину и способствовал расследованию.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позицией государственного обвинителя он признан виновным в совершении указанного преступления с назначением наказания</w:t>
      </w:r>
      <w:bookmarkStart w:id="0" w:name="_GoBack"/>
      <w:bookmarkEnd w:id="0"/>
      <w:r>
        <w:rPr>
          <w:sz w:val="28"/>
          <w:szCs w:val="28"/>
        </w:rPr>
        <w:t xml:space="preserve"> в виде обязательных работ на срок 300 часов.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наказание осужденному предстоит отбывать под контролем уголовно-исполнительной инспекции, выполняя общественно-полезные работы. </w:t>
      </w:r>
    </w:p>
    <w:p w:rsidR="0062384F" w:rsidRP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не вступил в законную силу.</w:t>
      </w:r>
    </w:p>
    <w:sectPr w:rsidR="0062384F" w:rsidRPr="0062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4B"/>
    <w:rsid w:val="0062384F"/>
    <w:rsid w:val="0080563E"/>
    <w:rsid w:val="00BB304B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1C1A"/>
  <w15:chartTrackingRefBased/>
  <w15:docId w15:val="{CE625FFF-FE21-4EFD-A813-BA97F097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2024-03-16T11:18:00Z</dcterms:created>
  <dcterms:modified xsi:type="dcterms:W3CDTF">2024-03-16T11:24:00Z</dcterms:modified>
</cp:coreProperties>
</file>