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D8" w:rsidRPr="003F6304" w:rsidRDefault="0069649A" w:rsidP="005D0BD8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Б</w:t>
      </w:r>
      <w:r w:rsidR="005D0BD8" w:rsidRPr="003F6304">
        <w:rPr>
          <w:b/>
          <w:sz w:val="28"/>
          <w:szCs w:val="28"/>
        </w:rPr>
        <w:t>олее 500 карельских семей направили материнский капитал на обучение детей</w:t>
      </w:r>
      <w:r>
        <w:rPr>
          <w:b/>
          <w:sz w:val="28"/>
          <w:szCs w:val="28"/>
        </w:rPr>
        <w:t xml:space="preserve"> в 2024 году </w:t>
      </w:r>
    </w:p>
    <w:p w:rsidR="00217047" w:rsidRPr="0069649A" w:rsidRDefault="00217047" w:rsidP="0069649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color w:val="2C2D2E"/>
          <w:shd w:val="clear" w:color="auto" w:fill="FFFFFF"/>
        </w:rPr>
      </w:pPr>
      <w:r w:rsidRPr="004B1B86">
        <w:rPr>
          <w:i/>
        </w:rPr>
        <w:t xml:space="preserve">С начала 2024 года 522 карельские семьи приняли решение использовать средства материнского капитала на обучение детей. </w:t>
      </w:r>
      <w:r w:rsidRPr="004B1B86">
        <w:rPr>
          <w:rStyle w:val="a4"/>
          <w:color w:val="2C2D2E"/>
          <w:shd w:val="clear" w:color="auto" w:fill="FFFFFF"/>
        </w:rPr>
        <w:t>По этому направлению можно оплатить высшее, среднее, дошкольное и дополнительное образование любого ребенка в семье.</w:t>
      </w:r>
    </w:p>
    <w:p w:rsidR="003F6304" w:rsidRPr="0069649A" w:rsidRDefault="003F6304" w:rsidP="003F6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C2D2E"/>
          <w:sz w:val="23"/>
          <w:szCs w:val="23"/>
        </w:rPr>
      </w:pPr>
    </w:p>
    <w:p w:rsidR="004B1B86" w:rsidRDefault="00AE6466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t>Оплатить материнским капиталом обучение в школе, вузе или колледже можно после достижения ребёнком, на которого получен сертификат, трёхлетнего возраста. На оплату дошкольного образования средства можно использовать сразу после получения сертификата</w:t>
      </w:r>
      <w:r w:rsidR="00CE5A57">
        <w:t>, не дожидаясь трехлетия малыша</w:t>
      </w:r>
      <w:r w:rsidR="0069649A">
        <w:t xml:space="preserve">. </w:t>
      </w:r>
      <w:r w:rsidR="004B1B86">
        <w:t xml:space="preserve">Родители могут направить средства материнского капитала на оплату обучения любого ребенка в семье при условии, что он не достиг 25 лет на момент начала обучения.    </w:t>
      </w:r>
    </w:p>
    <w:p w:rsidR="0069649A" w:rsidRDefault="0069649A" w:rsidP="0069649A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4B1B86" w:rsidRPr="0069649A" w:rsidRDefault="004B1B86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t>Направить материнский капитал можно и на оплату проживания ребёнка при учебном заведении, а также на содержание, присмотр или уход за детьми. Например, оплатить сертификатом общежитие на период обучения. Деньги будут перечисляться по выбору родителей ежемесячно, ежеквартально или в другие сроки, указанные в договоре об оказании платных образовательных услуг.</w:t>
      </w:r>
    </w:p>
    <w:p w:rsidR="003F6304" w:rsidRPr="0069649A" w:rsidRDefault="003F6304" w:rsidP="003F6304">
      <w:pPr>
        <w:pStyle w:val="a3"/>
        <w:spacing w:before="0" w:beforeAutospacing="0" w:after="0" w:afterAutospacing="0" w:line="360" w:lineRule="auto"/>
        <w:jc w:val="both"/>
      </w:pPr>
    </w:p>
    <w:p w:rsidR="00AE6466" w:rsidRPr="0069649A" w:rsidRDefault="00AE6466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t>Материнским капиталом можно оплатить услуги детских садов и школ, открытых индивидуальными предпринимателями, если у них есть лицензия на осуществление образовательной деятельности. Родители также могут распорядиться средствами на обучение детей у частных преподавателей и услуги по присмотру и уходу, которые оказывают агентства и няни, работающие как ИП и имеющие лицензию на образовательную деятельность.</w:t>
      </w:r>
    </w:p>
    <w:p w:rsidR="003F6304" w:rsidRPr="0069649A" w:rsidRDefault="003F6304" w:rsidP="003F6304">
      <w:pPr>
        <w:pStyle w:val="a3"/>
        <w:spacing w:before="0" w:beforeAutospacing="0" w:after="0" w:afterAutospacing="0" w:line="360" w:lineRule="auto"/>
        <w:jc w:val="both"/>
      </w:pPr>
    </w:p>
    <w:p w:rsidR="00E004A6" w:rsidRPr="0069649A" w:rsidRDefault="00E004A6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t>Среди перечисленных направлений чаще всего карельские семьи, желающие распорядиться материнским капиталом на образование, используют его на оплату посещения ребенком детского сада и обучения в</w:t>
      </w:r>
      <w:r w:rsidR="0069649A">
        <w:t xml:space="preserve"> детей</w:t>
      </w:r>
      <w:r>
        <w:t xml:space="preserve"> </w:t>
      </w:r>
      <w:proofErr w:type="gramStart"/>
      <w:r>
        <w:t>колледжах</w:t>
      </w:r>
      <w:proofErr w:type="gramEnd"/>
      <w:r>
        <w:t xml:space="preserve"> и вузах. </w:t>
      </w:r>
    </w:p>
    <w:p w:rsidR="003F6304" w:rsidRPr="0069649A" w:rsidRDefault="003F6304" w:rsidP="003F6304">
      <w:pPr>
        <w:pStyle w:val="a3"/>
        <w:spacing w:before="0" w:beforeAutospacing="0" w:after="0" w:afterAutospacing="0" w:line="360" w:lineRule="auto"/>
        <w:jc w:val="both"/>
      </w:pPr>
    </w:p>
    <w:p w:rsidR="004B1B86" w:rsidRDefault="00AE6466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Если между учебной организацией и Отделением СФР </w:t>
      </w:r>
      <w:r w:rsidR="00E004A6">
        <w:t xml:space="preserve">по Республике Карелия </w:t>
      </w:r>
      <w:r>
        <w:t>подписано соглашение об информационном взаимодействии, родителям не нужно предоставлять в фонд договор об оказании платных образовательных услуг. </w:t>
      </w:r>
    </w:p>
    <w:p w:rsidR="00AE6466" w:rsidRPr="0069649A" w:rsidRDefault="00AE6466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lastRenderedPageBreak/>
        <w:t xml:space="preserve">Чтобы воспользоваться </w:t>
      </w:r>
      <w:proofErr w:type="spellStart"/>
      <w:r>
        <w:t>маткапиталом</w:t>
      </w:r>
      <w:proofErr w:type="spellEnd"/>
      <w:r>
        <w:t xml:space="preserve">, нужно подать заявление через портал </w:t>
      </w:r>
      <w:proofErr w:type="spellStart"/>
      <w:r>
        <w:t>Госуслуг</w:t>
      </w:r>
      <w:proofErr w:type="spellEnd"/>
      <w:r>
        <w:t>, в МФЦ или в клиентской службе Отделения Социального фонда России</w:t>
      </w:r>
      <w:r w:rsidR="00DD0A4A">
        <w:t xml:space="preserve"> по Республике Карелия</w:t>
      </w:r>
      <w:r>
        <w:t>.</w:t>
      </w:r>
    </w:p>
    <w:p w:rsidR="003F6304" w:rsidRPr="0069649A" w:rsidRDefault="003F6304" w:rsidP="003F6304">
      <w:pPr>
        <w:pStyle w:val="a3"/>
        <w:spacing w:before="0" w:beforeAutospacing="0" w:after="0" w:afterAutospacing="0" w:line="360" w:lineRule="auto"/>
        <w:jc w:val="both"/>
      </w:pPr>
    </w:p>
    <w:p w:rsidR="005D0BD8" w:rsidRDefault="008F1023" w:rsidP="0069649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Получить консультацию по этому и иным вопросам можно в контакт-центре Отделения СФР по Республике Карелия 8-800-200-07-57 с 08.45 до 17.00 (в пятницу до 16.45). Звонок бесплатный. </w:t>
      </w:r>
    </w:p>
    <w:p w:rsidR="00E07E99" w:rsidRDefault="00E07E99"/>
    <w:sectPr w:rsidR="00E07E9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D8"/>
    <w:rsid w:val="00114524"/>
    <w:rsid w:val="00217047"/>
    <w:rsid w:val="003F6304"/>
    <w:rsid w:val="004B1B86"/>
    <w:rsid w:val="00553B83"/>
    <w:rsid w:val="00597487"/>
    <w:rsid w:val="005B0968"/>
    <w:rsid w:val="005D0BD8"/>
    <w:rsid w:val="0069649A"/>
    <w:rsid w:val="00776639"/>
    <w:rsid w:val="00877225"/>
    <w:rsid w:val="008F1023"/>
    <w:rsid w:val="009C765F"/>
    <w:rsid w:val="00AE6466"/>
    <w:rsid w:val="00BB08B4"/>
    <w:rsid w:val="00CC5B8B"/>
    <w:rsid w:val="00CE5A57"/>
    <w:rsid w:val="00DD0A4A"/>
    <w:rsid w:val="00E004A6"/>
    <w:rsid w:val="00E07E99"/>
    <w:rsid w:val="00EB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70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70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2024-05-13T09:32:00Z</dcterms:created>
  <dcterms:modified xsi:type="dcterms:W3CDTF">2024-05-13T09:32:00Z</dcterms:modified>
</cp:coreProperties>
</file>