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8116B" w:rsidRDefault="003204E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204E2">
        <w:rPr>
          <w:rFonts w:ascii="Segoe UI" w:hAnsi="Segoe UI" w:cs="Segoe UI"/>
          <w:b/>
          <w:sz w:val="32"/>
          <w:szCs w:val="32"/>
        </w:rPr>
        <w:t>О реализации на ЕПГУ сервиса по оценке профилактических визитов</w:t>
      </w:r>
    </w:p>
    <w:p w:rsidR="003204E2" w:rsidRPr="005E6AE3" w:rsidRDefault="003204E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20"/>
        </w:rPr>
      </w:pPr>
      <w:bookmarkStart w:id="0" w:name="_GoBack"/>
      <w:bookmarkEnd w:id="0"/>
    </w:p>
    <w:p w:rsidR="003204E2" w:rsidRPr="003204E2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>Одной из функций Карельского Росреестра является осуществление государственного земельного надзора, который реализуется, в том числе, в форме профилактических визитов.</w:t>
      </w:r>
    </w:p>
    <w:p w:rsidR="003204E2" w:rsidRPr="003204E2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>Профилактический визит на сегодняшний день является самым популярным инструментом среди иных профилактических мероприятий, проводимых в рамках государственного земельного надзора.</w:t>
      </w:r>
    </w:p>
    <w:p w:rsidR="003204E2" w:rsidRPr="003204E2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>В ходе профилактических визитов контролируемые лица информируются об обязательных требованиях, предъявляемых к их деятельности либо к принадлежащим им объектам контроля.</w:t>
      </w:r>
    </w:p>
    <w:p w:rsidR="003204E2" w:rsidRPr="003204E2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 xml:space="preserve">Карельский </w:t>
      </w:r>
      <w:proofErr w:type="spellStart"/>
      <w:r w:rsidRPr="003204E2">
        <w:rPr>
          <w:rFonts w:ascii="Segoe UI" w:hAnsi="Segoe UI" w:cs="Segoe UI"/>
          <w:color w:val="auto"/>
          <w:szCs w:val="24"/>
        </w:rPr>
        <w:t>Росреестр</w:t>
      </w:r>
      <w:proofErr w:type="spellEnd"/>
      <w:r w:rsidRPr="003204E2">
        <w:rPr>
          <w:rFonts w:ascii="Segoe UI" w:hAnsi="Segoe UI" w:cs="Segoe UI"/>
          <w:color w:val="auto"/>
          <w:szCs w:val="24"/>
        </w:rPr>
        <w:t xml:space="preserve"> напоминает, что на Едином портале государственных услуг (ЕПГУ) действует сервис по оценке контролируемыми лицами профилактических визитов (обязательных профилактических визитов), в том числе непосредственно при проведении профилактических визитов (обязательных профилактических визитов).</w:t>
      </w:r>
    </w:p>
    <w:p w:rsidR="003204E2" w:rsidRPr="003204E2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>Чтобы воспользоваться данной опцией необходимо зайти в «Личный кабинет» в ЕПГУ, на панели в верхней части экрана выбрать «Профиль организации», затем перейти в раздел «Контроль и надзор» и оценить профилактический визит.</w:t>
      </w:r>
    </w:p>
    <w:p w:rsidR="003204E2" w:rsidRPr="003204E2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>Инструкция по оценке профилактического визита также доступна</w:t>
      </w:r>
    </w:p>
    <w:p w:rsidR="005D410F" w:rsidRPr="00681137" w:rsidRDefault="003204E2" w:rsidP="003204E2">
      <w:pPr>
        <w:suppressAutoHyphens/>
        <w:spacing w:line="360" w:lineRule="auto"/>
        <w:ind w:firstLine="709"/>
        <w:jc w:val="both"/>
        <w:rPr>
          <w:rFonts w:ascii="Segoe UI" w:hAnsi="Segoe UI" w:cs="Segoe UI"/>
          <w:color w:val="auto"/>
          <w:szCs w:val="24"/>
        </w:rPr>
      </w:pPr>
      <w:r w:rsidRPr="003204E2">
        <w:rPr>
          <w:rFonts w:ascii="Segoe UI" w:hAnsi="Segoe UI" w:cs="Segoe UI"/>
          <w:color w:val="auto"/>
          <w:szCs w:val="24"/>
        </w:rPr>
        <w:t xml:space="preserve">по ссылке: </w:t>
      </w:r>
      <w:hyperlink r:id="rId7" w:history="1">
        <w:r w:rsidRPr="00A00F5F">
          <w:rPr>
            <w:rStyle w:val="a9"/>
            <w:rFonts w:ascii="Segoe UI" w:hAnsi="Segoe UI" w:cs="Segoe UI"/>
            <w:szCs w:val="24"/>
          </w:rPr>
          <w:t>https://rosreestr.gov.ru/open-service/audits/10gosudarstvennyy-zemelnyy-nadzor/10rk-profilaktika-pravonarusheniy/</w:t>
        </w:r>
      </w:hyperlink>
    </w:p>
    <w:p w:rsidR="0024498E" w:rsidRPr="0024498E" w:rsidRDefault="0024498E" w:rsidP="0068116B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FE7233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FE723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4A7250">
      <w:headerReference w:type="default" r:id="rId11"/>
      <w:pgSz w:w="11906" w:h="16838"/>
      <w:pgMar w:top="720" w:right="849" w:bottom="720" w:left="1276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1D6" w:rsidRDefault="00C271D6" w:rsidP="00CB5FB6">
      <w:r>
        <w:separator/>
      </w:r>
    </w:p>
  </w:endnote>
  <w:endnote w:type="continuationSeparator" w:id="1">
    <w:p w:rsidR="00C271D6" w:rsidRDefault="00C271D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1D6" w:rsidRDefault="00C271D6" w:rsidP="00CB5FB6">
      <w:r>
        <w:separator/>
      </w:r>
    </w:p>
  </w:footnote>
  <w:footnote w:type="continuationSeparator" w:id="1">
    <w:p w:rsidR="00C271D6" w:rsidRDefault="00C271D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3" name="Рисунок 3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5BFD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4E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0C73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A7250"/>
    <w:rsid w:val="004B117B"/>
    <w:rsid w:val="004B4599"/>
    <w:rsid w:val="004B56F9"/>
    <w:rsid w:val="004C19EE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10F"/>
    <w:rsid w:val="005D4492"/>
    <w:rsid w:val="005E2517"/>
    <w:rsid w:val="005E2576"/>
    <w:rsid w:val="005E2BA5"/>
    <w:rsid w:val="005E2EB6"/>
    <w:rsid w:val="005E39A7"/>
    <w:rsid w:val="005E6AE3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1137"/>
    <w:rsid w:val="0068116B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40C6"/>
    <w:rsid w:val="00845814"/>
    <w:rsid w:val="00845F92"/>
    <w:rsid w:val="008470F5"/>
    <w:rsid w:val="00852330"/>
    <w:rsid w:val="00853A52"/>
    <w:rsid w:val="00857C2D"/>
    <w:rsid w:val="0087138C"/>
    <w:rsid w:val="0087160B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271D6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69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0698F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E7233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audits/10gosudarstvennyy-zemelnyy-nadzor/10rk-profilaktika-pravonarusheni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2024-10-15T06:41:00Z</dcterms:created>
  <dcterms:modified xsi:type="dcterms:W3CDTF">2024-10-15T06:41:00Z</dcterms:modified>
</cp:coreProperties>
</file>