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hd w:val="clear" w:color="auto" w:fill="ffffff"/>
        <w:widowControl w:val="off"/>
        <w:rPr>
          <w:rFonts w:ascii="Segoe UI" w:hAnsi="Segoe UI" w:eastAsia="Calibri" w:cs="Segoe UI"/>
          <w:b/>
          <w:bCs/>
          <w:sz w:val="32"/>
          <w:szCs w:val="32"/>
          <w:highlight w:val="none"/>
          <w14:ligatures w14:val="none"/>
        </w:rPr>
        <w:outlineLvl w:val="0"/>
      </w:pPr>
      <w:r>
        <w:rPr>
          <w:rFonts w:ascii="Segoe UI" w:hAnsi="Segoe UI" w:eastAsia="Calibri" w:cs="Segoe UI"/>
          <w:b/>
          <w:bCs/>
          <w:sz w:val="32"/>
          <w:szCs w:val="32"/>
        </w:rPr>
        <w:t xml:space="preserve">Встреча активов молодёжных советов</w:t>
      </w:r>
      <w:r>
        <w:rPr>
          <w:rFonts w:ascii="Segoe UI" w:hAnsi="Segoe UI" w:eastAsia="Calibri" w:cs="Segoe UI"/>
          <w:b/>
          <w:bCs/>
          <w:sz w:val="32"/>
          <w:szCs w:val="32"/>
        </w:rPr>
        <w:t xml:space="preserve"> государственных органов</w:t>
      </w:r>
      <w:r>
        <w:rPr>
          <w:rFonts w:ascii="Segoe UI" w:hAnsi="Segoe UI" w:eastAsia="Calibri" w:cs="Segoe UI"/>
          <w:b/>
          <w:bCs/>
          <w:sz w:val="32"/>
          <w:szCs w:val="32"/>
        </w:rPr>
      </w:r>
      <w:r>
        <w:rPr>
          <w:rFonts w:ascii="Segoe UI" w:hAnsi="Segoe UI" w:eastAsia="Calibri" w:cs="Segoe UI"/>
          <w:b/>
          <w:bCs/>
          <w:sz w:val="32"/>
          <w:szCs w:val="32"/>
          <w:highlight w:val="none"/>
          <w14:ligatures w14:val="none"/>
        </w:rPr>
      </w:r>
    </w:p>
    <w:p>
      <w:pPr>
        <w:jc w:val="center"/>
        <w:shd w:val="clear" w:color="auto" w:fill="ffffff"/>
        <w:widowControl w:val="off"/>
        <w:rPr>
          <w:rFonts w:ascii="Segoe UI" w:hAnsi="Segoe UI" w:eastAsia="Calibri" w:cs="Segoe UI"/>
          <w:b/>
          <w:bCs/>
          <w:sz w:val="22"/>
          <w:szCs w:val="22"/>
          <w14:ligatures w14:val="none"/>
        </w:rPr>
        <w:outlineLvl w:val="0"/>
      </w:pPr>
      <w:r>
        <w:rPr>
          <w:rFonts w:ascii="Segoe UI" w:hAnsi="Segoe UI" w:eastAsia="Calibri" w:cs="Segoe UI"/>
          <w:b/>
          <w:bCs/>
          <w:sz w:val="22"/>
          <w:szCs w:val="22"/>
          <w:highlight w:val="none"/>
        </w:rPr>
      </w:r>
      <w:r>
        <w:rPr>
          <w:rFonts w:ascii="Segoe UI" w:hAnsi="Segoe UI" w:eastAsia="Calibri" w:cs="Segoe UI"/>
          <w:b/>
          <w:bCs/>
          <w:sz w:val="22"/>
          <w:szCs w:val="22"/>
          <w14:ligatures w14:val="none"/>
        </w:rPr>
      </w:r>
    </w:p>
    <w:p>
      <w:pPr>
        <w:jc w:val="both"/>
        <w:shd w:val="clear" w:color="auto" w:fill="ffffff"/>
        <w:widowControl w:val="off"/>
        <w:rPr>
          <w:rFonts w:ascii="Segoe UI" w:hAnsi="Segoe UI" w:eastAsia="Calibri" w:cs="Segoe UI"/>
          <w:sz w:val="24"/>
          <w:szCs w:val="24"/>
          <w14:ligatures w14:val="none"/>
        </w:rPr>
        <w:outlineLvl w:val="0"/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  <w14:ligatures w14:val="none"/>
        </w:rPr>
      </w:r>
    </w:p>
    <w:p>
      <w:pPr>
        <w:ind w:firstLine="708"/>
        <w:jc w:val="both"/>
        <w:spacing w:line="360" w:lineRule="auto"/>
        <w:shd w:val="clear" w:color="auto" w:fill="ffffff"/>
        <w:widowControl w:val="off"/>
        <w:rPr>
          <w:rFonts w:ascii="Segoe UI" w:hAnsi="Segoe UI" w:eastAsia="Calibri" w:cs="Segoe UI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  <w:t xml:space="preserve">В</w:t>
      </w:r>
      <w:r>
        <w:rPr>
          <w:rFonts w:ascii="Segoe UI" w:hAnsi="Segoe UI" w:eastAsia="Calibri" w:cs="Segoe UI"/>
          <w:sz w:val="24"/>
          <w:szCs w:val="24"/>
        </w:rPr>
        <w:t xml:space="preserve"> День Конституции состоялась встреча представителей молодёжных советов территориальных органов федеральных органов государственной власти. Организаторами встречи выступили Управление Росреестра по Республике Карелия и Карельский филиал РАНХиГС.</w:t>
      </w:r>
      <w:r>
        <w:rPr>
          <w:rFonts w:ascii="Segoe UI" w:hAnsi="Segoe UI" w:eastAsia="Calibri" w:cs="Segoe UI"/>
          <w:sz w:val="24"/>
          <w:szCs w:val="24"/>
          <w14:ligatures w14:val="none"/>
        </w:rPr>
      </w:r>
    </w:p>
    <w:p>
      <w:pPr>
        <w:jc w:val="both"/>
        <w:spacing w:line="360" w:lineRule="auto"/>
        <w:shd w:val="clear" w:color="auto" w:fill="ffffff"/>
        <w:widowControl w:val="off"/>
        <w:rPr>
          <w:rFonts w:ascii="Segoe UI" w:hAnsi="Segoe UI" w:eastAsia="Calibri" w:cs="Segoe UI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Segoe UI" w:hAnsi="Segoe UI" w:eastAsia="Calibri" w:cs="Segoe UI"/>
          <w:sz w:val="24"/>
          <w:szCs w:val="24"/>
        </w:rPr>
        <w:tab/>
        <w:t xml:space="preserve">Темой </w:t>
      </w:r>
      <w:r>
        <w:rPr>
          <w:rFonts w:ascii="Segoe UI" w:hAnsi="Segoe UI" w:eastAsia="Calibri" w:cs="Segoe UI"/>
          <w:sz w:val="24"/>
          <w:szCs w:val="24"/>
        </w:rPr>
        <w:t xml:space="preserve">в</w:t>
      </w:r>
      <w:r>
        <w:rPr>
          <w:rFonts w:ascii="Segoe UI" w:hAnsi="Segoe UI" w:eastAsia="Calibri" w:cs="Segoe UI"/>
          <w:sz w:val="24"/>
          <w:szCs w:val="24"/>
        </w:rPr>
        <w:t xml:space="preserve">стречи стал актуальный вопрос о реализации государственной молодёжной политики в условиях современных вызовов. Участники обсудили задачи и приоритетные направления реализации молодёжной политики, поделились опытом, наметили планы на будущее.</w:t>
      </w:r>
      <w:r>
        <w:rPr>
          <w:rFonts w:ascii="Segoe UI" w:hAnsi="Segoe UI" w:eastAsia="Calibri" w:cs="Segoe UI"/>
          <w:sz w:val="24"/>
          <w:szCs w:val="24"/>
          <w14:ligatures w14:val="none"/>
        </w:rPr>
      </w:r>
    </w:p>
    <w:p>
      <w:pPr>
        <w:jc w:val="both"/>
        <w:spacing w:line="360" w:lineRule="auto"/>
        <w:shd w:val="clear" w:color="auto" w:fill="ffffff"/>
        <w:widowControl w:val="off"/>
        <w:rPr>
          <w:rFonts w:ascii="Segoe UI" w:hAnsi="Segoe UI" w:eastAsia="Calibri" w:cs="Segoe UI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Segoe UI" w:hAnsi="Segoe UI" w:eastAsia="Calibri" w:cs="Segoe UI"/>
          <w:sz w:val="24"/>
          <w:szCs w:val="24"/>
        </w:rPr>
        <w:tab/>
        <w:t xml:space="preserve">Руководител</w:t>
      </w:r>
      <w:r>
        <w:rPr>
          <w:rFonts w:ascii="Segoe UI" w:hAnsi="Segoe UI" w:eastAsia="Calibri" w:cs="Segoe UI"/>
          <w:sz w:val="24"/>
          <w:szCs w:val="24"/>
        </w:rPr>
        <w:t xml:space="preserve">ь Управления Росреестра Анна Кондратьева подчеркнула: </w:t>
      </w:r>
      <w:r>
        <w:rPr>
          <w:rFonts w:ascii="Segoe UI" w:hAnsi="Segoe UI" w:eastAsia="Calibri" w:cs="Segoe UI"/>
          <w:sz w:val="24"/>
          <w:szCs w:val="24"/>
        </w:rPr>
        <w:t xml:space="preserve">"Взаимодействие с Карельским филиалом РАНХиГС стало доброй традицией. Открытый диалог на таких встречах, где обсуждаются проблемы, обмениваются опытом, узнают новые возможности и точки роста очень пол</w:t>
      </w:r>
      <w:r>
        <w:rPr>
          <w:rFonts w:ascii="Segoe UI" w:hAnsi="Segoe UI" w:eastAsia="Calibri" w:cs="Segoe UI"/>
          <w:sz w:val="24"/>
          <w:szCs w:val="24"/>
        </w:rPr>
        <w:t xml:space="preserve">езны"</w:t>
      </w:r>
      <w:r>
        <w:rPr>
          <w:rFonts w:ascii="Segoe UI" w:hAnsi="Segoe UI" w:eastAsia="Calibri" w:cs="Segoe UI"/>
          <w:sz w:val="24"/>
          <w:szCs w:val="24"/>
        </w:rPr>
        <w:t xml:space="preserve">.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  <w14:ligatures w14:val="none"/>
        </w:rPr>
      </w:r>
    </w:p>
    <w:p>
      <w:pPr>
        <w:jc w:val="both"/>
        <w:spacing w:line="360" w:lineRule="auto"/>
        <w:shd w:val="clear" w:color="auto" w:fill="ffffff"/>
        <w:widowControl w:val="off"/>
        <w:rPr>
          <w:rFonts w:ascii="Segoe UI" w:hAnsi="Segoe UI" w:eastAsia="Calibri" w:cs="Segoe UI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Segoe UI" w:hAnsi="Segoe UI" w:eastAsia="Calibri" w:cs="Segoe UI"/>
          <w:sz w:val="24"/>
          <w:szCs w:val="24"/>
        </w:rPr>
        <w:tab/>
        <w:t xml:space="preserve">Перед лидерами молодёжи выступили директор Карельского филиала РАНХиГС Роман Пивненко, руководитель Управления Росреестра по Республике Карелия Анна Кондратьева и директор ГАУ РК «Карельский Региональный Центр Молодежи», председатель Молодежного па</w:t>
      </w:r>
      <w:r>
        <w:rPr>
          <w:rFonts w:ascii="Segoe UI" w:hAnsi="Segoe UI" w:eastAsia="Calibri" w:cs="Segoe UI"/>
          <w:sz w:val="24"/>
          <w:szCs w:val="24"/>
        </w:rPr>
        <w:t xml:space="preserve">р</w:t>
      </w:r>
      <w:r>
        <w:rPr>
          <w:rFonts w:ascii="Segoe UI" w:hAnsi="Segoe UI" w:eastAsia="Calibri" w:cs="Segoe UI"/>
          <w:sz w:val="24"/>
          <w:szCs w:val="24"/>
        </w:rPr>
        <w:t xml:space="preserve">ламента Карелии Никита Виноградов. После обсуждения для участников был проведён тренинг по командообразованию.</w:t>
      </w:r>
      <w:r>
        <w:rPr>
          <w:rFonts w:ascii="Segoe UI" w:hAnsi="Segoe UI" w:eastAsia="Calibri" w:cs="Segoe UI"/>
          <w:sz w:val="24"/>
          <w:szCs w:val="24"/>
          <w14:ligatures w14:val="none"/>
        </w:rPr>
      </w:r>
    </w:p>
    <w:p>
      <w:pPr>
        <w:jc w:val="both"/>
        <w:spacing w:line="360" w:lineRule="auto"/>
        <w:shd w:val="clear" w:color="auto" w:fill="ffffff"/>
        <w:widowControl w:val="off"/>
        <w:rPr>
          <w:rFonts w:ascii="Segoe UI" w:hAnsi="Segoe UI" w:eastAsia="Calibri" w:cs="Segoe UI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Segoe UI" w:hAnsi="Segoe UI" w:eastAsia="Calibri" w:cs="Segoe UI"/>
          <w:sz w:val="24"/>
          <w:szCs w:val="24"/>
        </w:rPr>
        <w:tab/>
        <w:t xml:space="preserve">Никита Виноградов отметил, что такие встречи позволяют молодым государственным служащим обмениваться опытом, строить планы совместных мероприя</w:t>
      </w:r>
      <w:r>
        <w:rPr>
          <w:rFonts w:ascii="Segoe UI" w:hAnsi="Segoe UI" w:eastAsia="Calibri" w:cs="Segoe UI"/>
          <w:sz w:val="24"/>
          <w:szCs w:val="24"/>
        </w:rPr>
        <w:t xml:space="preserve">тий и укреплять командный дух.</w:t>
      </w:r>
      <w:r>
        <w:rPr>
          <w:rFonts w:ascii="Segoe UI" w:hAnsi="Segoe UI" w:eastAsia="Calibri" w:cs="Segoe UI"/>
          <w:sz w:val="24"/>
          <w:szCs w:val="24"/>
          <w14:ligatures w14:val="none"/>
        </w:rPr>
      </w:r>
    </w:p>
    <w:p>
      <w:pPr>
        <w:ind w:firstLine="708"/>
        <w:jc w:val="both"/>
        <w:spacing w:line="360" w:lineRule="auto"/>
        <w:shd w:val="clear" w:color="auto" w:fill="ffffff"/>
        <w:widowControl w:val="off"/>
        <w:rPr>
          <w:rFonts w:ascii="Segoe UI" w:hAnsi="Segoe UI" w:eastAsia="Calibri" w:cs="Segoe UI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Segoe UI" w:hAnsi="Segoe UI" w:eastAsia="Calibri" w:cs="Segoe UI"/>
          <w:sz w:val="24"/>
          <w:szCs w:val="24"/>
        </w:rPr>
        <w:t xml:space="preserve">В мероприятии приняли участие свыше 30 представителей молодёжи от 19 госорганов.</w:t>
      </w:r>
      <w:r/>
      <w:r/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  <w:r>
        <w:rPr>
          <w:rFonts w:ascii="Segoe UI" w:hAnsi="Segoe UI" w:eastAsia="Calibri" w:cs="Segoe UI"/>
          <w:sz w:val="24"/>
          <w:szCs w:val="24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6" w:bottom="527" w:left="851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  <w:style w:type="character" w:styleId="931" w:customStyle="1">
    <w:name w:val="hgkelc"/>
    <w:basedOn w:val="86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</cp:revision>
  <dcterms:created xsi:type="dcterms:W3CDTF">2024-11-28T06:53:00Z</dcterms:created>
  <dcterms:modified xsi:type="dcterms:W3CDTF">2024-12-12T10:54:02Z</dcterms:modified>
</cp:coreProperties>
</file>