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Передача правоудостоверяющих документов в органы местного самоуправления завершена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spacing w:line="286" w:lineRule="auto"/>
        <w:ind w:firstLine="567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86" w:lineRule="auto"/>
        <w:ind w:firstLine="567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  <w:t xml:space="preserve">У</w:t>
      </w:r>
      <w:r>
        <w:rPr>
          <w:rFonts w:ascii="Segoe UI" w:hAnsi="Segoe UI"/>
          <w:sz w:val="24"/>
          <w:szCs w:val="24"/>
        </w:rPr>
        <w:t xml:space="preserve">правление Росреестра по Республике Карелия сообщает о завершении работ, проведенных в соответствии с частью 5 статьи 6 Федерального закона от 31.07.2023 № 397-ФЗ «О внесении изменений в отдельные законодательные акты Российской Федерации» по передаче в орг</w:t>
      </w:r>
      <w:r>
        <w:rPr>
          <w:rFonts w:ascii="Segoe UI" w:hAnsi="Segoe UI"/>
          <w:sz w:val="24"/>
          <w:szCs w:val="24"/>
        </w:rPr>
        <w:t xml:space="preserve">а</w:t>
      </w:r>
      <w:r>
        <w:rPr>
          <w:rFonts w:ascii="Segoe UI" w:hAnsi="Segoe UI"/>
          <w:sz w:val="24"/>
          <w:szCs w:val="24"/>
        </w:rPr>
        <w:t xml:space="preserve">ны местного самоуправления оригиналов документов, удостоверяющих права на ранее учтенные земельные участки, оформленных до дня вступления в силу Федерального закона от 21.07.1997 № 122-ФЗ «О государственной регистрации прав на недвижимое имущество и сделок</w:t>
      </w:r>
      <w:r>
        <w:rPr>
          <w:rFonts w:ascii="Segoe UI" w:hAnsi="Segoe UI"/>
          <w:sz w:val="24"/>
          <w:szCs w:val="24"/>
        </w:rPr>
        <w:t xml:space="preserve"> с ним».  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86" w:lineRule="auto"/>
        <w:ind w:firstLine="567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  <w:t xml:space="preserve">П</w:t>
      </w:r>
      <w:r>
        <w:rPr>
          <w:rFonts w:ascii="Segoe UI" w:hAnsi="Segoe UI"/>
          <w:sz w:val="24"/>
          <w:szCs w:val="24"/>
        </w:rPr>
        <w:t xml:space="preserve">ередача указанных документов поможет органам местного самоуправления при осуществлении муниципального земельного контроля, в проведении мероприятий по выявлению правообладателей ранее учтенных объектов недвижимости и наполнению Единого государственного рее</w:t>
      </w:r>
      <w:r>
        <w:rPr>
          <w:rFonts w:ascii="Segoe UI" w:hAnsi="Segoe UI"/>
          <w:sz w:val="24"/>
          <w:szCs w:val="24"/>
        </w:rPr>
        <w:t xml:space="preserve">стра недвижимости необходимыми сведениями, а так же в реализации мероприятий государственной программы Российской Федерации «Национальная система пространственных данных».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86" w:lineRule="auto"/>
        <w:ind w:firstLine="567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  <w:t xml:space="preserve">Р</w:t>
      </w:r>
      <w:r>
        <w:rPr>
          <w:rFonts w:ascii="Segoe UI" w:hAnsi="Segoe UI"/>
          <w:sz w:val="24"/>
          <w:szCs w:val="24"/>
        </w:rPr>
        <w:t xml:space="preserve">уководитель Карельского Росреестра Анна Кондратьева отметила, что в результате проведенной работы в органы местного самоуправления  республики было передано 64052 документа. Теперь копии свидетельств о праве собственности на землю и государственных актов н</w:t>
      </w:r>
      <w:r>
        <w:rPr>
          <w:rFonts w:ascii="Segoe UI" w:hAnsi="Segoe UI"/>
          <w:sz w:val="24"/>
          <w:szCs w:val="24"/>
        </w:rPr>
        <w:t xml:space="preserve">а право пользования землей можно получить по месту нахождения районных администраций.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ind w:firstLine="567"/>
        <w:jc w:val="right"/>
        <w:outlineLvl w:val="0"/>
        <w:rPr>
          <w:rFonts w:ascii="Segoe UI" w:hAnsi="Segoe UI" w:cs="Segoe UI"/>
          <w:iCs/>
        </w:rPr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widowControl w:val="off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276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ind w:left="720"/>
      <w:contextualSpacing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mezurnova_aa</cp:lastModifiedBy>
  <cp:revision>98</cp:revision>
  <dcterms:created xsi:type="dcterms:W3CDTF">2023-06-13T09:29:00Z</dcterms:created>
  <dcterms:modified xsi:type="dcterms:W3CDTF">2025-01-17T05:56:48Z</dcterms:modified>
</cp:coreProperties>
</file>