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05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Актуальные вопросы федерального государственного земельного контроля (надзора)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консультирует межмуниципальный отдел по Костомукшскому городскому округу, Калевальскому и Муезерскому районам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</w:p>
    <w:p>
      <w:pPr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  <w:bCs/>
          <w:highlight w:val="none"/>
        </w:rPr>
        <w:outlineLvl w:val="0"/>
      </w:pPr>
      <w:r>
        <w:rPr>
          <w:rFonts w:ascii="Segoe UI" w:hAnsi="Segoe UI" w:cs="Segoe UI"/>
          <w:b/>
        </w:rPr>
        <w:t xml:space="preserve">Телефон горячей линии: 8 921 525 54 00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  <w:bCs/>
          <w:highlight w:val="none"/>
        </w:rPr>
      </w:r>
    </w:p>
    <w:p>
      <w:pPr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  <w:bCs/>
        </w:rPr>
        <w:outlineLvl w:val="0"/>
      </w:pP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</w:instrText>
      </w:r>
      <w:r>
        <w:instrText xml:space="preserve">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table" w:styleId="8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2022-11-22T11:18:00Z</dcterms:created>
  <dcterms:modified xsi:type="dcterms:W3CDTF">2025-01-29T12:24:02Z</dcterms:modified>
  <cp:version>983040</cp:version>
</cp:coreProperties>
</file>