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numPr>
          <w:ilvl w:val="0"/>
          <w:numId w:val="0"/>
        </w:numPr>
        <w:ind w:left="0" w:firstLine="0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719"/>
        <w:ind w:left="0" w:right="0" w:firstLine="284"/>
        <w:jc w:val="center"/>
        <w:spacing w:before="0" w:after="240" w:line="300" w:lineRule="auto"/>
        <w:widowControl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Единый государственный реестр недвижимости  пополняется сведениями о территориальных зонах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38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pStyle w:val="638"/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</w:rPr>
        <w:t xml:space="preserve">На 1 февраля 2025 года в ЕГРН содержатс</w:t>
      </w:r>
      <w:r>
        <w:rPr>
          <w:rFonts w:ascii="Segoe UI" w:hAnsi="Segoe UI" w:cs="Segoe UI"/>
        </w:rPr>
        <w:t xml:space="preserve">я сведения о границах 608 территориальных зон из 1344, предусмотренных правилами землепользования и застройки муниципальных образований  Республики Карелия. Наибольшее количество территориальных зон внесено в Прионежском и Олонецком муниципальных районах. </w:t>
      </w:r>
      <w:r/>
    </w:p>
    <w:p>
      <w:pPr>
        <w:pStyle w:val="638"/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/>
      <w:r/>
    </w:p>
    <w:p>
      <w:pPr>
        <w:pStyle w:val="638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Наличие информации об этих объектах реестра границ необходимо для предотвращения споров о правах, возникающих между  землепользователями и в значительной степени упрощает различные процедуры, связанные с государственным кадастровым учетом</w:t>
      </w:r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 xml:space="preserve">а также </w:t>
      </w:r>
      <w:r>
        <w:rPr>
          <w:rFonts w:ascii="Segoe UI" w:hAnsi="Segoe UI" w:cs="Segoe UI"/>
        </w:rPr>
        <w:t xml:space="preserve">п</w:t>
      </w:r>
      <w:r>
        <w:rPr>
          <w:rFonts w:ascii="Segoe UI" w:hAnsi="Segoe UI" w:cs="Segoe UI"/>
        </w:rPr>
        <w:t xml:space="preserve">озволяет сократить сроки постановки на кадастровый учет земельных участков. </w:t>
      </w:r>
      <w:r>
        <w:rPr>
          <w:rFonts w:ascii="Segoe UI" w:hAnsi="Segoe UI" w:cs="Segoe UI"/>
          <w:highlight w:val="none"/>
        </w:rPr>
      </w:r>
    </w:p>
    <w:p>
      <w:pPr>
        <w:pStyle w:val="638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pStyle w:val="638"/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</w:rPr>
        <w:t xml:space="preserve">Внесение  сведений о границах территориальных зон осуществляется филиалом ППК «Роскадастр» по Республи</w:t>
      </w:r>
      <w:r>
        <w:rPr>
          <w:rFonts w:ascii="Segoe UI" w:hAnsi="Segoe UI" w:cs="Segoe UI"/>
        </w:rPr>
        <w:t xml:space="preserve">ке Карелия в течение 15 рабочих дней с даты поступления документов, однако данной процедуре предшествует проведение работ по описанию местоположения границ на основании решения регионального органа государственной власти или органа местного самоуправления.</w:t>
      </w:r>
      <w:r/>
    </w:p>
    <w:p>
      <w:pPr>
        <w:pStyle w:val="638"/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/>
      <w:r/>
    </w:p>
    <w:p>
      <w:pPr>
        <w:pStyle w:val="638"/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</w:rPr>
        <w:t xml:space="preserve">На сегодняшний день органами местного самоуправления активно направляются сведения о территориальных зонах, так, в 2024 году в ЕГРН были внесены сведения о границах 275 территориальных зон, что в два раза больше чем в 2023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году.</w:t>
      </w:r>
      <w:r/>
    </w:p>
    <w:p>
      <w:pPr>
        <w:pStyle w:val="638"/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/>
      <w:r/>
    </w:p>
    <w:p>
      <w:pPr>
        <w:pStyle w:val="638"/>
        <w:numPr>
          <w:ilvl w:val="0"/>
          <w:numId w:val="0"/>
        </w:numPr>
        <w:ind w:firstLine="567"/>
        <w:jc w:val="both"/>
        <w:shd w:val="clear" w:color="auto" w:fill="ffffff"/>
        <w:rPr>
          <w:highlight w:val="none"/>
        </w:rPr>
        <w:outlineLvl w:val="0"/>
      </w:pPr>
      <w:r>
        <w:rPr>
          <w:rFonts w:ascii="Segoe UI" w:hAnsi="Segoe UI" w:cs="Segoe UI"/>
        </w:rPr>
        <w:t xml:space="preserve">Получить информацию о наличии в ЕГРН границ территориальных зон можно на сайте «Публичная кадастровая карта» в информационно-телекоммуникационной сети "Интернет" по адресу: nspd.gov.ru/map. </w:t>
      </w:r>
      <w:r>
        <w:rPr>
          <w:highlight w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hd w:val="clear" w:color="auto" w:fill="ffffff"/>
        <w:rPr>
          <w:rStyle w:val="648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648"/>
          <w:rFonts w:ascii="Segoe UI" w:hAnsi="Segoe UI" w:cs="Segoe UI"/>
          <w:color w:val="2a5885"/>
          <w:shd w:val="clear" w:color="auto" w:fill="ffffff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pacing w:line="276" w:lineRule="auto"/>
        <w:shd w:val="clear" w:color="auto" w:fill="ffffff"/>
        <w:outlineLvl w:val="0"/>
      </w:pPr>
      <w:r>
        <w:rPr>
          <w:rStyle w:val="648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715"/>
        <w:ind w:firstLine="0"/>
        <w:jc w:val="both"/>
        <w:pBdr>
          <w:bottom w:val="single" w:color="000000" w:sz="12" w:space="1"/>
        </w:pBdr>
      </w:pPr>
      <w:r/>
      <w:r/>
    </w:p>
    <w:p>
      <w:pPr>
        <w:pStyle w:val="638"/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38"/>
        <w:numPr>
          <w:ilvl w:val="0"/>
          <w:numId w:val="0"/>
        </w:numPr>
        <w:ind w:left="0" w:firstLine="0"/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</w:p>
    <w:p>
      <w:pPr>
        <w:pStyle w:val="638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38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</w:p>
    <w:p>
      <w:pPr>
        <w:pStyle w:val="638"/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4"/>
      <w:szCs w:val="24"/>
      <w:lang w:val="ru-RU" w:eastAsia="zh-CN" w:bidi="ar-SA"/>
    </w:rPr>
  </w:style>
  <w:style w:type="paragraph" w:styleId="639">
    <w:name w:val="Heading 1"/>
    <w:basedOn w:val="6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6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6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7">
    <w:name w:val="Heading 9"/>
    <w:basedOn w:val="6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>
    <w:name w:val="Hyperlink"/>
    <w:uiPriority w:val="99"/>
    <w:unhideWhenUsed/>
    <w:rPr>
      <w:color w:val="0000ff"/>
      <w:u w:val="single"/>
    </w:rPr>
  </w:style>
  <w:style w:type="character" w:styleId="649">
    <w:name w:val="Символ сноски"/>
    <w:basedOn w:val="673"/>
    <w:uiPriority w:val="99"/>
    <w:unhideWhenUsed/>
    <w:qFormat/>
    <w:rPr>
      <w:vertAlign w:val="superscript"/>
    </w:rPr>
  </w:style>
  <w:style w:type="character" w:styleId="650">
    <w:name w:val="footnote reference"/>
    <w:rPr>
      <w:vertAlign w:val="superscript"/>
    </w:rPr>
  </w:style>
  <w:style w:type="character" w:styleId="651">
    <w:name w:val="Символ концевой сноски"/>
    <w:basedOn w:val="673"/>
    <w:uiPriority w:val="99"/>
    <w:semiHidden/>
    <w:unhideWhenUsed/>
    <w:qFormat/>
    <w:rPr>
      <w:vertAlign w:val="superscript"/>
    </w:rPr>
  </w:style>
  <w:style w:type="character" w:styleId="652">
    <w:name w:val="endnote reference"/>
    <w:rPr>
      <w:vertAlign w:val="superscript"/>
    </w:rPr>
  </w:style>
  <w:style w:type="character" w:styleId="653">
    <w:name w:val="Heading 1 Char"/>
    <w:basedOn w:val="673"/>
    <w:uiPriority w:val="9"/>
    <w:qFormat/>
    <w:rPr>
      <w:rFonts w:ascii="Arial" w:hAnsi="Arial" w:eastAsia="Arial" w:cs="Arial"/>
      <w:sz w:val="40"/>
      <w:szCs w:val="40"/>
    </w:rPr>
  </w:style>
  <w:style w:type="character" w:styleId="654">
    <w:name w:val="Heading 2 Char"/>
    <w:basedOn w:val="673"/>
    <w:uiPriority w:val="9"/>
    <w:qFormat/>
    <w:rPr>
      <w:rFonts w:ascii="Arial" w:hAnsi="Arial" w:eastAsia="Arial" w:cs="Arial"/>
      <w:sz w:val="34"/>
    </w:rPr>
  </w:style>
  <w:style w:type="character" w:styleId="655">
    <w:name w:val="Heading 3 Char"/>
    <w:basedOn w:val="673"/>
    <w:uiPriority w:val="9"/>
    <w:qFormat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67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67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67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67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67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67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2">
    <w:name w:val="Title Char"/>
    <w:basedOn w:val="673"/>
    <w:uiPriority w:val="10"/>
    <w:qFormat/>
    <w:rPr>
      <w:sz w:val="48"/>
      <w:szCs w:val="48"/>
    </w:rPr>
  </w:style>
  <w:style w:type="character" w:styleId="663">
    <w:name w:val="Subtitle Char"/>
    <w:basedOn w:val="673"/>
    <w:uiPriority w:val="11"/>
    <w:qFormat/>
    <w:rPr>
      <w:sz w:val="24"/>
      <w:szCs w:val="24"/>
    </w:rPr>
  </w:style>
  <w:style w:type="character" w:styleId="664">
    <w:name w:val="Quote Char"/>
    <w:uiPriority w:val="29"/>
    <w:qFormat/>
    <w:rPr>
      <w:i/>
    </w:rPr>
  </w:style>
  <w:style w:type="character" w:styleId="665">
    <w:name w:val="Intense Quote Char"/>
    <w:uiPriority w:val="30"/>
    <w:qFormat/>
    <w:rPr>
      <w:i/>
    </w:rPr>
  </w:style>
  <w:style w:type="character" w:styleId="666">
    <w:name w:val="Header Char"/>
    <w:basedOn w:val="673"/>
    <w:uiPriority w:val="99"/>
    <w:qFormat/>
  </w:style>
  <w:style w:type="character" w:styleId="667">
    <w:name w:val="Footer Char"/>
    <w:basedOn w:val="673"/>
    <w:uiPriority w:val="99"/>
    <w:qFormat/>
  </w:style>
  <w:style w:type="character" w:styleId="668">
    <w:name w:val="Caption Char"/>
    <w:uiPriority w:val="99"/>
    <w:qFormat/>
  </w:style>
  <w:style w:type="character" w:styleId="669">
    <w:name w:val="Footnote Text Char"/>
    <w:uiPriority w:val="99"/>
    <w:qFormat/>
    <w:rPr>
      <w:sz w:val="18"/>
    </w:rPr>
  </w:style>
  <w:style w:type="character" w:styleId="670">
    <w:name w:val="Footnote Characters"/>
    <w:uiPriority w:val="99"/>
    <w:unhideWhenUsed/>
    <w:qFormat/>
    <w:rPr>
      <w:vertAlign w:val="superscript"/>
    </w:rPr>
  </w:style>
  <w:style w:type="character" w:styleId="671">
    <w:name w:val="Endnote Text Char"/>
    <w:uiPriority w:val="99"/>
    <w:qFormat/>
    <w:rPr>
      <w:sz w:val="20"/>
    </w:rPr>
  </w:style>
  <w:style w:type="character" w:styleId="672">
    <w:name w:val="Endnote Characters"/>
    <w:uiPriority w:val="99"/>
    <w:semiHidden/>
    <w:unhideWhenUsed/>
    <w:qFormat/>
    <w:rPr>
      <w:vertAlign w:val="superscript"/>
    </w:rPr>
  </w:style>
  <w:style w:type="character" w:styleId="673" w:default="1">
    <w:name w:val="Default Paragraph Font"/>
    <w:uiPriority w:val="1"/>
    <w:semiHidden/>
    <w:unhideWhenUsed/>
    <w:qFormat/>
  </w:style>
  <w:style w:type="character" w:styleId="674" w:customStyle="1">
    <w:name w:val="WW8Num1z0"/>
    <w:qFormat/>
    <w:rPr>
      <w:rFonts w:ascii="Wingdings" w:hAnsi="Wingdings" w:cs="Wingdings"/>
      <w:sz w:val="23"/>
      <w:szCs w:val="23"/>
    </w:rPr>
  </w:style>
  <w:style w:type="character" w:styleId="675" w:customStyle="1">
    <w:name w:val="WW8Num2z0"/>
    <w:qFormat/>
    <w:rPr>
      <w:rFonts w:ascii="Wingdings" w:hAnsi="Wingdings" w:cs="Wingdings"/>
      <w:sz w:val="23"/>
      <w:szCs w:val="23"/>
    </w:rPr>
  </w:style>
  <w:style w:type="character" w:styleId="676" w:customStyle="1">
    <w:name w:val="WW8Num3z0"/>
    <w:qFormat/>
    <w:rPr>
      <w:rFonts w:ascii="Wingdings" w:hAnsi="Wingdings" w:cs="Wingdings"/>
    </w:rPr>
  </w:style>
  <w:style w:type="character" w:styleId="677" w:customStyle="1">
    <w:name w:val="WW8Num4z0"/>
    <w:qFormat/>
  </w:style>
  <w:style w:type="character" w:styleId="678" w:customStyle="1">
    <w:name w:val="Основной шрифт абзаца1"/>
    <w:qFormat/>
  </w:style>
  <w:style w:type="character" w:styleId="679" w:customStyle="1">
    <w:name w:val="Верхний колонтитул Знак"/>
    <w:basedOn w:val="678"/>
    <w:qFormat/>
  </w:style>
  <w:style w:type="character" w:styleId="680" w:customStyle="1">
    <w:name w:val="Нижний колонтитул Знак"/>
    <w:basedOn w:val="678"/>
    <w:qFormat/>
  </w:style>
  <w:style w:type="character" w:styleId="68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682" w:customStyle="1">
    <w:name w:val="Текст Знак"/>
    <w:qFormat/>
    <w:rPr>
      <w:rFonts w:ascii="Consolas" w:hAnsi="Consolas" w:cs="Consolas"/>
      <w:sz w:val="21"/>
      <w:szCs w:val="21"/>
    </w:rPr>
  </w:style>
  <w:style w:type="character" w:styleId="683">
    <w:name w:val="Выделение"/>
    <w:qFormat/>
    <w:rPr>
      <w:i/>
      <w:iCs/>
    </w:rPr>
  </w:style>
  <w:style w:type="character" w:styleId="684" w:customStyle="1">
    <w:name w:val="WW-Интернет-ссылка"/>
    <w:qFormat/>
    <w:rPr>
      <w:color w:val="0000ff"/>
      <w:u w:val="single"/>
    </w:rPr>
  </w:style>
  <w:style w:type="character" w:styleId="685">
    <w:name w:val="Line Number"/>
  </w:style>
  <w:style w:type="paragraph" w:styleId="686" w:customStyle="1">
    <w:name w:val="Заголовок"/>
    <w:basedOn w:val="638"/>
    <w:next w:val="68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87">
    <w:name w:val="Body Text"/>
    <w:basedOn w:val="638"/>
    <w:pPr>
      <w:spacing w:before="0" w:after="140" w:line="276" w:lineRule="auto"/>
    </w:pPr>
  </w:style>
  <w:style w:type="paragraph" w:styleId="688">
    <w:name w:val="List"/>
    <w:basedOn w:val="687"/>
    <w:rPr>
      <w:rFonts w:ascii="PT Astra Serif" w:hAnsi="PT Astra Serif" w:cs="Noto Sans Devanagari"/>
    </w:rPr>
  </w:style>
  <w:style w:type="paragraph" w:styleId="689">
    <w:name w:val="Caption"/>
    <w:basedOn w:val="63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690">
    <w:name w:val="Указатель"/>
    <w:basedOn w:val="638"/>
    <w:qFormat/>
    <w:pPr>
      <w:suppressLineNumbers/>
    </w:pPr>
    <w:rPr>
      <w:rFonts w:cs="Mangal"/>
    </w:rPr>
  </w:style>
  <w:style w:type="paragraph" w:styleId="69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692">
    <w:name w:val="Title"/>
    <w:basedOn w:val="63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Subtitle"/>
    <w:basedOn w:val="638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38"/>
    <w:uiPriority w:val="29"/>
    <w:qFormat/>
    <w:pPr>
      <w:ind w:left="720" w:right="720" w:firstLine="0"/>
    </w:pPr>
    <w:rPr>
      <w:i/>
    </w:rPr>
  </w:style>
  <w:style w:type="paragraph" w:styleId="695">
    <w:name w:val="Intense Quote"/>
    <w:basedOn w:val="63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footnote text"/>
    <w:basedOn w:val="63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97">
    <w:name w:val="endnote text"/>
    <w:basedOn w:val="63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98">
    <w:name w:val="toc 1"/>
    <w:basedOn w:val="638"/>
    <w:uiPriority w:val="39"/>
    <w:unhideWhenUsed/>
    <w:pPr>
      <w:ind w:left="0" w:right="0" w:firstLine="0"/>
      <w:spacing w:before="0" w:after="57"/>
    </w:pPr>
  </w:style>
  <w:style w:type="paragraph" w:styleId="699">
    <w:name w:val="toc 2"/>
    <w:basedOn w:val="638"/>
    <w:uiPriority w:val="39"/>
    <w:unhideWhenUsed/>
    <w:pPr>
      <w:ind w:left="283" w:right="0" w:firstLine="0"/>
      <w:spacing w:before="0" w:after="57"/>
    </w:pPr>
  </w:style>
  <w:style w:type="paragraph" w:styleId="700">
    <w:name w:val="toc 3"/>
    <w:basedOn w:val="638"/>
    <w:uiPriority w:val="39"/>
    <w:unhideWhenUsed/>
    <w:pPr>
      <w:ind w:left="567" w:right="0" w:firstLine="0"/>
      <w:spacing w:before="0" w:after="57"/>
    </w:pPr>
  </w:style>
  <w:style w:type="paragraph" w:styleId="701">
    <w:name w:val="toc 4"/>
    <w:basedOn w:val="638"/>
    <w:uiPriority w:val="39"/>
    <w:unhideWhenUsed/>
    <w:pPr>
      <w:ind w:left="850" w:right="0" w:firstLine="0"/>
      <w:spacing w:before="0" w:after="57"/>
    </w:pPr>
  </w:style>
  <w:style w:type="paragraph" w:styleId="702">
    <w:name w:val="toc 5"/>
    <w:basedOn w:val="638"/>
    <w:uiPriority w:val="39"/>
    <w:unhideWhenUsed/>
    <w:pPr>
      <w:ind w:left="1134" w:right="0" w:firstLine="0"/>
      <w:spacing w:before="0" w:after="57"/>
    </w:pPr>
  </w:style>
  <w:style w:type="paragraph" w:styleId="703">
    <w:name w:val="toc 6"/>
    <w:basedOn w:val="638"/>
    <w:uiPriority w:val="39"/>
    <w:unhideWhenUsed/>
    <w:pPr>
      <w:ind w:left="1417" w:right="0" w:firstLine="0"/>
      <w:spacing w:before="0" w:after="57"/>
    </w:pPr>
  </w:style>
  <w:style w:type="paragraph" w:styleId="704">
    <w:name w:val="toc 7"/>
    <w:basedOn w:val="638"/>
    <w:uiPriority w:val="39"/>
    <w:unhideWhenUsed/>
    <w:pPr>
      <w:ind w:left="1701" w:right="0" w:firstLine="0"/>
      <w:spacing w:before="0" w:after="57"/>
    </w:pPr>
  </w:style>
  <w:style w:type="paragraph" w:styleId="705">
    <w:name w:val="toc 8"/>
    <w:basedOn w:val="638"/>
    <w:uiPriority w:val="39"/>
    <w:unhideWhenUsed/>
    <w:pPr>
      <w:ind w:left="1984" w:right="0" w:firstLine="0"/>
      <w:spacing w:before="0" w:after="57"/>
    </w:pPr>
  </w:style>
  <w:style w:type="paragraph" w:styleId="706">
    <w:name w:val="toc 9"/>
    <w:basedOn w:val="638"/>
    <w:uiPriority w:val="39"/>
    <w:unhideWhenUsed/>
    <w:pPr>
      <w:ind w:left="2268" w:right="0" w:firstLine="0"/>
      <w:spacing w:before="0" w:after="57"/>
    </w:pPr>
  </w:style>
  <w:style w:type="paragraph" w:styleId="707">
    <w:name w:val="Index Heading"/>
    <w:basedOn w:val="686"/>
  </w:style>
  <w:style w:type="paragraph" w:styleId="70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09">
    <w:name w:val="table of figures"/>
    <w:basedOn w:val="638"/>
    <w:uiPriority w:val="99"/>
    <w:unhideWhenUsed/>
    <w:qFormat/>
    <w:pPr>
      <w:spacing w:before="0" w:after="0" w:afterAutospacing="0"/>
    </w:pPr>
  </w:style>
  <w:style w:type="paragraph" w:styleId="710" w:customStyle="1">
    <w:name w:val="Указатель1"/>
    <w:basedOn w:val="638"/>
    <w:qFormat/>
    <w:pPr>
      <w:suppressLineNumbers/>
    </w:pPr>
    <w:rPr>
      <w:rFonts w:ascii="PT Astra Serif" w:hAnsi="PT Astra Serif" w:cs="Noto Sans Devanagari"/>
    </w:rPr>
  </w:style>
  <w:style w:type="paragraph" w:styleId="711" w:customStyle="1">
    <w:name w:val="Колонтитул"/>
    <w:basedOn w:val="638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2">
    <w:name w:val="Header"/>
    <w:basedOn w:val="638"/>
    <w:rPr>
      <w:rFonts w:ascii="Calibri" w:hAnsi="Calibri" w:eastAsia="Calibri" w:cs="Calibri"/>
      <w:sz w:val="22"/>
      <w:szCs w:val="22"/>
    </w:rPr>
  </w:style>
  <w:style w:type="paragraph" w:styleId="713">
    <w:name w:val="Footer"/>
    <w:basedOn w:val="638"/>
  </w:style>
  <w:style w:type="paragraph" w:styleId="714">
    <w:name w:val="Balloon Text"/>
    <w:basedOn w:val="638"/>
    <w:qFormat/>
    <w:rPr>
      <w:rFonts w:ascii="Tahoma" w:hAnsi="Tahoma" w:eastAsia="Calibri" w:cs="Tahoma"/>
      <w:sz w:val="16"/>
      <w:szCs w:val="16"/>
    </w:rPr>
  </w:style>
  <w:style w:type="paragraph" w:styleId="715" w:customStyle="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NSimSun" w:cs="Arial"/>
      <w:color w:val="auto"/>
      <w:sz w:val="20"/>
      <w:szCs w:val="20"/>
      <w:lang w:val="ru-RU" w:eastAsia="zh-CN" w:bidi="ar-SA"/>
    </w:rPr>
  </w:style>
  <w:style w:type="paragraph" w:styleId="716">
    <w:name w:val="List Paragraph"/>
    <w:basedOn w:val="638"/>
    <w:qFormat/>
    <w:pPr>
      <w:contextualSpacing/>
      <w:ind w:left="720" w:firstLine="0"/>
      <w:spacing w:before="0" w:after="0"/>
    </w:pPr>
    <w:rPr>
      <w:szCs w:val="20"/>
    </w:rPr>
  </w:style>
  <w:style w:type="paragraph" w:styleId="717" w:customStyle="1">
    <w:name w:val="Текст1"/>
    <w:basedOn w:val="638"/>
    <w:qFormat/>
    <w:rPr>
      <w:rFonts w:ascii="Consolas" w:hAnsi="Consolas" w:eastAsia="Calibri" w:cs="Consolas"/>
      <w:sz w:val="21"/>
      <w:szCs w:val="21"/>
    </w:rPr>
  </w:style>
  <w:style w:type="paragraph" w:styleId="718" w:customStyle="1">
    <w:name w:val="paragraph scxw163741632 bcx0"/>
    <w:basedOn w:val="638"/>
    <w:qFormat/>
    <w:pPr>
      <w:spacing w:before="280" w:after="280"/>
    </w:pPr>
  </w:style>
  <w:style w:type="paragraph" w:styleId="719" w:customStyle="1">
    <w:name w:val="Style2"/>
    <w:qFormat/>
    <w:pPr>
      <w:ind w:left="0" w:right="0" w:firstLine="704"/>
      <w:jc w:val="both"/>
      <w:keepLines w:val="0"/>
      <w:keepNext w:val="0"/>
      <w:pageBreakBefore w:val="0"/>
      <w:spacing w:before="0" w:beforeAutospacing="0" w:after="0" w:afterAutospacing="0" w:line="311" w:lineRule="exact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720" w:default="1">
    <w:name w:val="No List"/>
    <w:uiPriority w:val="99"/>
    <w:semiHidden/>
    <w:unhideWhenUsed/>
    <w:qFormat/>
  </w:style>
  <w:style w:type="table" w:styleId="72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19</cp:revision>
  <dcterms:created xsi:type="dcterms:W3CDTF">2024-12-18T12:15:00Z</dcterms:created>
  <dcterms:modified xsi:type="dcterms:W3CDTF">2025-02-28T11:32:02Z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