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ind w:left="0" w:right="0"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Карельским Росреестром подведены итоги привлечения арбитражных управляющих к административной ответственности в 2024 году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off"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360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Управлением Росреестра по Республике Карелия в целях недопущения, выявления правонарушений законодательства о несостоятельности осуществляются полномочия по возбуждению дел об административных правонарушениях в отношении арбитражных управляющих.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360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В 2024г. в отношении арбитражных управляющих должностными лицами Управления составлено 30 протоколов об административных правонарушениях.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360" w:lineRule="auto"/>
        <w:ind w:firstLine="567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Арбитражным судом Республики Карелия по заявлениям Управления о привлечении арбитражных управляющих к административной ответственности 3 арбитражных управляющих были дисквалифицированы сроком на 6 месяцев, 3 арбитражных управляющих привлечены к ответствен</w:t>
      </w:r>
      <w:r>
        <w:rPr>
          <w:rFonts w:ascii="Segoe UI" w:hAnsi="Segoe UI"/>
          <w:sz w:val="24"/>
          <w:szCs w:val="24"/>
          <w14:ligatures w14:val="none"/>
        </w:rPr>
        <w:t xml:space="preserve">ности в виде штрафа в размере 25000 рублей, в отношении 4 управляющих назначено административное наказание в виде предупреждения, в 20 случаях суд усмотрел в действиях арбитражных управляющих нарушение законодательства о несостоятельности, признав их малозн</w:t>
      </w:r>
      <w:r>
        <w:rPr>
          <w:rFonts w:ascii="Segoe UI" w:hAnsi="Segoe UI"/>
          <w:sz w:val="24"/>
          <w:szCs w:val="24"/>
          <w14:ligatures w14:val="none"/>
        </w:rPr>
        <w:t xml:space="preserve">ачительными.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  <w:highlight w:val="none"/>
        </w:rPr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  <w:highlight w:val="none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53</cp:revision>
  <dcterms:created xsi:type="dcterms:W3CDTF">2023-06-13T09:29:00Z</dcterms:created>
  <dcterms:modified xsi:type="dcterms:W3CDTF">2025-03-27T06:05:38Z</dcterms:modified>
</cp:coreProperties>
</file>