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Новеллы законодательства в сфере государственной регистрации недвижимости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Управление Росреестра по Республики Карелия информирует, что 1 марта 2025 года вступил в силу Федеральный закон от 26.12.2024 N 487-ФЗ "О внесении изменений в отдельные законодательные акты Российской Федерации", который внес важные изменения в процедуру оф</w:t>
      </w:r>
      <w:r>
        <w:rPr>
          <w:rFonts w:ascii="Segoe UI" w:hAnsi="Segoe UI"/>
          <w:sz w:val="24"/>
          <w:szCs w:val="24"/>
          <w14:ligatures w14:val="none"/>
        </w:rPr>
        <w:t xml:space="preserve">ормления недвижимости.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Отметим самые значимые для граждан и юридических лиц.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</w:rPr>
      </w:pPr>
      <w:r>
        <w:rPr>
          <w:rFonts w:ascii="Segoe UI" w:hAnsi="Segoe UI"/>
          <w:b/>
          <w:bCs/>
          <w:sz w:val="24"/>
          <w:szCs w:val="24"/>
          <w14:ligatures w14:val="none"/>
        </w:rPr>
        <w:t xml:space="preserve">1. После постройки здания надо оформить права на него.</w:t>
      </w:r>
      <w:r>
        <w:rPr>
          <w:rFonts w:ascii="Segoe UI" w:hAnsi="Segoe UI"/>
          <w:b/>
          <w:bCs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Законом вводится принцип «построил-оформи», в соответствии с которым эксплуатировать построенные объекты можно будет только после их оформления. Граждане смогут это сделать в том числе с использованием упрощенного порядка оформления прав на бытовую недвижим</w:t>
      </w:r>
      <w:r>
        <w:rPr>
          <w:rFonts w:ascii="Segoe UI" w:hAnsi="Segoe UI"/>
          <w:sz w:val="24"/>
          <w:szCs w:val="24"/>
          <w14:ligatures w14:val="none"/>
        </w:rPr>
        <w:t xml:space="preserve">ость (например, по «дачной амнистии»).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Раньше созданные здания и сооружения фактически оформлялись по желанию построивших их лиц.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</w:rPr>
      </w:pPr>
      <w:r>
        <w:rPr>
          <w:rFonts w:ascii="Segoe UI" w:hAnsi="Segoe UI"/>
          <w:b/>
          <w:bCs/>
          <w:sz w:val="24"/>
          <w:szCs w:val="24"/>
          <w14:ligatures w14:val="none"/>
        </w:rPr>
        <w:t xml:space="preserve">2. Застройщик обязан подать документы в Росреестр от имени участника долевого строительства.</w:t>
      </w:r>
      <w:r>
        <w:rPr>
          <w:rFonts w:ascii="Segoe UI" w:hAnsi="Segoe UI"/>
          <w:b/>
          <w:bCs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Если объект построен застройщиком с привлечением средств участников долевого строительства, то именно он обязан представить в Росреестр заявление о государственной регистрации права собственности участника долевого строительства на квартиру или машино-место</w:t>
      </w:r>
      <w:r>
        <w:rPr>
          <w:rFonts w:ascii="Segoe UI" w:hAnsi="Segoe UI"/>
          <w:sz w:val="24"/>
          <w:szCs w:val="24"/>
          <w14:ligatures w14:val="none"/>
        </w:rPr>
        <w:t xml:space="preserve">. Данное нововведение избавит граждан от лишних временных и трудовых затрат. Документы будут подаваться в электронном виде без затрат граждан на изготовление электронной цифровой подписи.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</w:rPr>
      </w:pPr>
      <w:r>
        <w:rPr>
          <w:rFonts w:ascii="Segoe UI" w:hAnsi="Segoe UI"/>
          <w:b/>
          <w:bCs/>
          <w:sz w:val="24"/>
          <w:szCs w:val="24"/>
          <w14:ligatures w14:val="none"/>
        </w:rPr>
        <w:t xml:space="preserve">3.  Нельзя совершать сделки по отчуждению земельного участка, границы которого не установлены в соответствии с требованиями действующего законодательства.</w:t>
      </w:r>
      <w:r>
        <w:rPr>
          <w:rFonts w:ascii="Segoe UI" w:hAnsi="Segoe UI"/>
          <w:b/>
          <w:bCs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 1 марта 2025 года регистрация прав или совершение сделок возможны только в отношении земельных участков с установленными границами.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Отсутствие у земельного участка точных границ зачастую приводит к большим проблемам при его использовании.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Так, к примеру, человек может приобрести земельный участок, а потом при установлении границ может выясниться, что имеется давний спор с соседом по общей границе. Таким образом, закон защитит новых правообладателей земельных участков от возможных проблем с о</w:t>
      </w:r>
      <w:r>
        <w:rPr>
          <w:rFonts w:ascii="Segoe UI" w:hAnsi="Segoe UI"/>
          <w:sz w:val="24"/>
          <w:szCs w:val="24"/>
          <w14:ligatures w14:val="none"/>
        </w:rPr>
        <w:t xml:space="preserve">пределением фактического местоположения их границ.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</w:rPr>
      </w:pPr>
      <w:r>
        <w:rPr>
          <w:rFonts w:ascii="Segoe UI" w:hAnsi="Segoe UI"/>
          <w:b/>
          <w:bCs/>
          <w:sz w:val="24"/>
          <w:szCs w:val="24"/>
          <w14:ligatures w14:val="none"/>
        </w:rPr>
        <w:t xml:space="preserve">4.  Важно соблюдать целевое назначение и вид разрешенного использования земельных участков</w:t>
      </w:r>
      <w:r>
        <w:rPr>
          <w:rFonts w:ascii="Segoe UI" w:hAnsi="Segoe UI"/>
          <w:b/>
          <w:bCs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Закон определяет, что эксплуатировать здания и сооружения нужно с соблюдением целевого назначения и разрешенного использования земельных участков, на которых они расположены.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b/>
          <w:bCs/>
          <w:sz w:val="24"/>
          <w:szCs w:val="24"/>
          <w14:ligatures w14:val="none"/>
        </w:rPr>
        <w:t xml:space="preserve">5.  Появилась обязанность приобретать земельные участки.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Законом установлена обязанность собственников зданий, сооружений, помещений и машино-мест, которые не имеют прав на земельные участки под этими объектами, находящиеся в государственной или муниципальной собственности, приобрести такие участки в собственност</w:t>
      </w:r>
      <w:r>
        <w:rPr>
          <w:rFonts w:ascii="Segoe UI" w:hAnsi="Segoe UI"/>
          <w:sz w:val="24"/>
          <w:szCs w:val="24"/>
          <w14:ligatures w14:val="none"/>
        </w:rPr>
        <w:t xml:space="preserve">ь или в аренду.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b/>
          <w:bCs/>
          <w:sz w:val="24"/>
          <w:szCs w:val="24"/>
          <w14:ligatures w14:val="none"/>
        </w:rPr>
        <w:t xml:space="preserve"> 6. Юридические лица должны подавать документы на оказание государственных услуг Росреестра в электронном виде.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Согласно новым правилам, с 01.03.2025 юридические лица должны подавать заявления об осуществлении государственного кадастрового учета и  (или) государственной регистрации прав с прилагаемыми к ним документами исключительно в электронном форме. Это избавит о</w:t>
      </w:r>
      <w:r>
        <w:rPr>
          <w:rFonts w:ascii="Segoe UI" w:hAnsi="Segoe UI"/>
          <w:sz w:val="24"/>
          <w:szCs w:val="24"/>
          <w14:ligatures w14:val="none"/>
        </w:rPr>
        <w:t xml:space="preserve">т необходимости оформления документов на бумажном носителе и ускорит процесс получения государственных услуг в сфере недвижимости.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Исключением является случай совершения юридическим лицом сделки с гражданином.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Крестьянские (фермерские) хозяйства, являющиеся юридическими лицами, а также садоводческие и огороднические некоммерческие товарищества, гаражные кооперативы, жилищные и жилищно-строительные кооперативы, товарищества собственников жилья вправе направлять за</w:t>
      </w:r>
      <w:r>
        <w:rPr>
          <w:rFonts w:ascii="Segoe UI" w:hAnsi="Segoe UI"/>
          <w:sz w:val="24"/>
          <w:szCs w:val="24"/>
          <w14:ligatures w14:val="none"/>
        </w:rPr>
        <w:t xml:space="preserve">явления на кадастровый учет и регистрацию прав в форме документа на бумажном носителе до 1 января 2026 года.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</w:rPr>
      </w:pPr>
      <w:r>
        <w:rPr>
          <w:rFonts w:ascii="Segoe UI" w:hAnsi="Segoe UI"/>
          <w:b/>
          <w:bCs/>
          <w:sz w:val="24"/>
          <w:szCs w:val="24"/>
          <w14:ligatures w14:val="none"/>
        </w:rPr>
        <w:t xml:space="preserve">7. О ранее учтенных объектах недвижимости.</w:t>
      </w:r>
      <w:r>
        <w:rPr>
          <w:rFonts w:ascii="Segoe UI" w:hAnsi="Segoe UI"/>
          <w:b/>
          <w:bCs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Внесение в ЕГРН сведений о ранее учтенных объектах недвижимости будет осуществляться на основании технического плана, в отношении земельных участков - на основании межевого плана. Ранее предоставление вышеуказанных документов не требовалось.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2025-03-25T08:10:23Z</dcterms:modified>
</cp:coreProperties>
</file>