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ind w:firstLine="283"/>
        <w:jc w:val="center"/>
        <w:spacing w:after="238" w:line="300" w:lineRule="auto"/>
        <w:rPr>
          <w:rFonts w:ascii="Segoe UI" w:hAnsi="Segoe UI" w:cs="Segoe UI"/>
          <w:sz w:val="28"/>
          <w:szCs w:val="28"/>
        </w:rPr>
      </w:pPr>
      <w:r>
        <w:rPr>
          <w:rFonts w:ascii="Segoe UI" w:hAnsi="Segoe UI" w:eastAsia="Segoe UI" w:cs="Segoe UI"/>
          <w:b/>
          <w:bCs/>
          <w:sz w:val="32"/>
          <w:szCs w:val="32"/>
        </w:rPr>
        <w:t xml:space="preserve">Вопрос – ответ по предоставлению сведений, содержащихся в Едином государственном реестре недвижимости (ЕГРН)</w:t>
      </w:r>
      <w:r>
        <w:rPr>
          <w:rFonts w:ascii="Segoe UI" w:hAnsi="Segoe UI" w:cs="Segoe UI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eastAsia="Segoe UI" w:cs="Segoe UI"/>
          <w:b/>
          <w:bCs/>
        </w:rPr>
        <w:t xml:space="preserve">Вопрос:</w:t>
      </w:r>
      <w:r>
        <w:rPr>
          <w:rFonts w:ascii="Segoe UI" w:hAnsi="Segoe UI" w:eastAsia="Segoe UI" w:cs="Segoe UI"/>
        </w:rPr>
        <w:t xml:space="preserve"> В какой форме предоставляются сведения из ЕГРН?</w:t>
      </w:r>
      <w:r>
        <w:rPr>
          <w:rFonts w:ascii="Segoe UI" w:hAnsi="Segoe UI" w:cs="Segoe UI"/>
          <w:sz w:val="28"/>
          <w:szCs w:val="28"/>
        </w:rPr>
      </w:r>
    </w:p>
    <w:p>
      <w:pPr>
        <w:ind w:firstLine="567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eastAsia="Segoe UI" w:cs="Segoe UI"/>
          <w:b/>
          <w:bCs/>
        </w:rPr>
        <w:t xml:space="preserve">Ответ: </w:t>
      </w:r>
      <w:r>
        <w:rPr>
          <w:rFonts w:ascii="Segoe UI" w:hAnsi="Segoe UI" w:eastAsia="Segoe UI" w:cs="Segoe UI"/>
        </w:rPr>
        <w:t xml:space="preserve">Сведения из ЕГРН предоставляются в форме электронного документа или в форме документа на бумажном носителе в виде выписки из ЕГРН, копии документа, на основании которого сведения внесены в ЕГРН</w:t>
      </w:r>
      <w:r>
        <w:rPr>
          <w:rFonts w:ascii="Segoe UI" w:hAnsi="Segoe UI" w:eastAsia="Segoe UI" w:cs="Segoe UI"/>
        </w:rPr>
        <w:t xml:space="preserve"> </w:t>
      </w:r>
      <w:r>
        <w:rPr>
          <w:rFonts w:ascii="Segoe UI" w:hAnsi="Segoe UI" w:eastAsia="Segoe UI" w:cs="Segoe UI"/>
        </w:rPr>
        <w:t xml:space="preserve">и</w:t>
      </w:r>
      <w:r>
        <w:rPr>
          <w:rFonts w:ascii="Segoe UI" w:hAnsi="Segoe UI" w:eastAsia="Segoe UI" w:cs="Segoe UI"/>
        </w:rPr>
        <w:t xml:space="preserve"> </w:t>
      </w:r>
      <w:r>
        <w:rPr>
          <w:rFonts w:ascii="Segoe UI" w:hAnsi="Segoe UI" w:eastAsia="Segoe UI" w:cs="Segoe UI"/>
        </w:rPr>
        <w:t xml:space="preserve">Кадастровый план территории (</w:t>
      </w:r>
      <w:r>
        <w:rPr>
          <w:rFonts w:ascii="Segoe UI" w:hAnsi="Segoe UI" w:eastAsia="Segoe UI" w:cs="Segoe UI"/>
        </w:rPr>
        <w:t xml:space="preserve">КПТ</w:t>
      </w:r>
      <w:r>
        <w:rPr>
          <w:rFonts w:ascii="Segoe UI" w:hAnsi="Segoe UI" w:eastAsia="Segoe UI" w:cs="Segoe UI"/>
        </w:rPr>
        <w:t xml:space="preserve">)</w:t>
      </w:r>
      <w:r>
        <w:rPr>
          <w:rFonts w:ascii="Segoe UI" w:hAnsi="Segoe UI" w:eastAsia="Segoe UI" w:cs="Segoe UI"/>
        </w:rPr>
        <w:t xml:space="preserve">.</w:t>
      </w:r>
      <w:r>
        <w:rPr>
          <w:rFonts w:ascii="Segoe UI" w:hAnsi="Segoe UI" w:cs="Segoe UI"/>
          <w:sz w:val="28"/>
          <w:szCs w:val="28"/>
        </w:rPr>
      </w:r>
    </w:p>
    <w:p>
      <w:pPr>
        <w:ind w:firstLine="567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jc w:val="both"/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eastAsia="Segoe UI" w:cs="Segoe UI"/>
          <w:lang w:eastAsia="ru-RU"/>
        </w:rPr>
        <w:tab/>
      </w:r>
      <w:r>
        <w:rPr>
          <w:rFonts w:ascii="Segoe UI" w:hAnsi="Segoe UI" w:eastAsia="Segoe UI" w:cs="Segoe UI"/>
          <w:b/>
          <w:bCs/>
          <w:color w:val="000000"/>
          <w:lang w:eastAsia="ru-RU"/>
        </w:rPr>
        <w:t xml:space="preserve">Вопрос</w:t>
      </w:r>
      <w:r>
        <w:rPr>
          <w:rFonts w:ascii="Segoe UI" w:hAnsi="Segoe UI" w:eastAsia="Segoe UI" w:cs="Segoe UI"/>
          <w:b/>
          <w:bCs/>
          <w:color w:val="000000"/>
          <w:lang w:eastAsia="ru-RU"/>
        </w:rPr>
        <w:t xml:space="preserve">:</w:t>
      </w:r>
      <w:r>
        <w:rPr>
          <w:rFonts w:ascii="Segoe UI" w:hAnsi="Segoe UI" w:eastAsia="Segoe UI" w:cs="Segoe UI"/>
          <w:color w:val="000000"/>
          <w:lang w:eastAsia="ru-RU"/>
        </w:rPr>
        <w:t xml:space="preserve"> Как</w:t>
      </w:r>
      <w:r>
        <w:rPr>
          <w:rFonts w:ascii="Segoe UI" w:hAnsi="Segoe UI" w:eastAsia="Segoe UI" w:cs="Segoe UI"/>
          <w:color w:val="000000"/>
          <w:lang w:eastAsia="ru-RU"/>
        </w:rPr>
        <w:t xml:space="preserve"> подать запрос на получение сведений, содержащихся в ЕГРН?</w:t>
      </w:r>
      <w:r>
        <w:rPr>
          <w:rFonts w:ascii="Segoe UI" w:hAnsi="Segoe UI" w:cs="Segoe UI"/>
          <w:color w:val="000000"/>
          <w:sz w:val="28"/>
          <w:szCs w:val="28"/>
        </w:rPr>
      </w:r>
    </w:p>
    <w:p>
      <w:pPr>
        <w:jc w:val="both"/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eastAsia="Segoe UI" w:cs="Segoe UI"/>
          <w:color w:val="000000"/>
          <w:lang w:eastAsia="ru-RU"/>
        </w:rPr>
        <w:tab/>
      </w:r>
      <w:r>
        <w:rPr>
          <w:rFonts w:ascii="Segoe UI" w:hAnsi="Segoe UI" w:eastAsia="Segoe UI" w:cs="Segoe UI"/>
          <w:b/>
          <w:bCs/>
          <w:color w:val="000000"/>
          <w:lang w:eastAsia="ru-RU"/>
        </w:rPr>
        <w:t xml:space="preserve">Ответ</w:t>
      </w:r>
      <w:r>
        <w:rPr>
          <w:rFonts w:ascii="Segoe UI" w:hAnsi="Segoe UI" w:eastAsia="Segoe UI" w:cs="Segoe UI"/>
          <w:b/>
          <w:bCs/>
          <w:color w:val="000000"/>
          <w:lang w:eastAsia="ru-RU"/>
        </w:rPr>
        <w:t xml:space="preserve">:</w:t>
      </w:r>
      <w:r>
        <w:rPr>
          <w:rFonts w:ascii="Segoe UI" w:hAnsi="Segoe UI" w:eastAsia="Segoe UI" w:cs="Segoe UI"/>
          <w:color w:val="000000"/>
          <w:lang w:eastAsia="ru-RU"/>
        </w:rPr>
        <w:t xml:space="preserve"> Подать</w:t>
      </w:r>
      <w:r>
        <w:rPr>
          <w:rFonts w:ascii="Segoe UI" w:hAnsi="Segoe UI" w:eastAsia="Segoe UI" w:cs="Segoe UI"/>
          <w:color w:val="000000"/>
          <w:lang w:eastAsia="ru-RU"/>
        </w:rPr>
        <w:t xml:space="preserve"> запрос можно несколькими способами:</w:t>
      </w:r>
      <w:r>
        <w:rPr>
          <w:rFonts w:ascii="Segoe UI" w:hAnsi="Segoe UI" w:cs="Segoe UI"/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0"/>
        <w:jc w:val="both"/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eastAsia="Segoe UI" w:cs="Segoe UI"/>
        </w:rPr>
        <w:t xml:space="preserve">в офисах Государственного бюджетного учреждения «Многофункциональный центр предоставления государственных и муниципальных услуг»</w:t>
      </w:r>
      <w:r>
        <w:rPr>
          <w:rFonts w:ascii="Segoe UI" w:hAnsi="Segoe UI" w:eastAsia="Segoe UI" w:cs="Segoe UI"/>
        </w:rPr>
        <w:t xml:space="preserve"> (МФЦ)</w:t>
      </w:r>
      <w:r>
        <w:rPr>
          <w:rFonts w:ascii="Segoe UI" w:hAnsi="Segoe UI" w:eastAsia="Segoe UI" w:cs="Segoe UI"/>
          <w:color w:val="000000"/>
          <w:lang w:eastAsia="ru-RU"/>
        </w:rPr>
        <w:t xml:space="preserve">, если запрос подается </w:t>
      </w:r>
      <w:r>
        <w:rPr>
          <w:rFonts w:ascii="Segoe UI" w:hAnsi="Segoe UI" w:eastAsia="Segoe UI" w:cs="Segoe UI"/>
        </w:rPr>
        <w:t xml:space="preserve">в виде бумажного документа</w:t>
      </w:r>
      <w:r>
        <w:rPr>
          <w:rFonts w:ascii="Segoe UI" w:hAnsi="Segoe UI" w:eastAsia="Segoe UI" w:cs="Segoe UI"/>
          <w:color w:val="000000"/>
          <w:lang w:eastAsia="ru-RU"/>
        </w:rPr>
        <w:t xml:space="preserve">;</w:t>
      </w:r>
      <w:r>
        <w:rPr>
          <w:rFonts w:ascii="Segoe UI" w:hAnsi="Segoe UI" w:cs="Segoe UI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0" w:firstLine="0"/>
        <w:jc w:val="both"/>
        <w:rPr>
          <w:rFonts w:ascii="Segoe UI" w:hAnsi="Segoe UI" w:cs="Segoe UI"/>
        </w:rPr>
      </w:pPr>
      <w:r>
        <w:rPr>
          <w:rFonts w:ascii="Segoe UI" w:hAnsi="Segoe UI" w:eastAsia="Segoe UI" w:cs="Segoe UI"/>
        </w:rPr>
        <w:t xml:space="preserve">на портале Госуслуги (</w:t>
      </w:r>
      <w:r>
        <w:rPr>
          <w:rFonts w:ascii="Segoe UI" w:hAnsi="Segoe UI" w:eastAsia="Segoe UI" w:cs="Segoe UI"/>
        </w:rPr>
        <w:t xml:space="preserve">https</w:t>
      </w:r>
      <w:r>
        <w:rPr>
          <w:rFonts w:ascii="Segoe UI" w:hAnsi="Segoe UI" w:eastAsia="Segoe UI" w:cs="Segoe UI"/>
        </w:rPr>
        <w:t xml:space="preserve">://lk.gosuslugi.ru) для физических лиц, если запрос подается в виде электронного документа;</w:t>
      </w:r>
      <w:r>
        <w:rPr>
          <w:rFonts w:ascii="Segoe UI" w:hAnsi="Segoe UI" w:cs="Segoe UI"/>
        </w:rPr>
      </w:r>
    </w:p>
    <w:p>
      <w:pPr>
        <w:numPr>
          <w:ilvl w:val="0"/>
          <w:numId w:val="1"/>
        </w:numPr>
        <w:ind w:left="0" w:firstLine="0"/>
        <w:jc w:val="both"/>
        <w:rPr>
          <w:rFonts w:ascii="Segoe UI" w:hAnsi="Segoe UI" w:cs="Segoe UI"/>
        </w:rPr>
      </w:pPr>
      <w:r>
        <w:rPr>
          <w:rFonts w:ascii="Segoe UI" w:hAnsi="Segoe UI" w:eastAsia="Segoe UI" w:cs="Segoe UI"/>
        </w:rPr>
        <w:t xml:space="preserve">путем заполнения формы запроса через личный кабинет Росреестра (</w:t>
      </w:r>
      <w:r>
        <w:rPr>
          <w:rFonts w:ascii="Segoe UI" w:hAnsi="Segoe UI" w:eastAsia="Segoe UI" w:cs="Segoe UI"/>
        </w:rPr>
        <w:t xml:space="preserve">https</w:t>
      </w:r>
      <w:r>
        <w:rPr>
          <w:rFonts w:ascii="Segoe UI" w:hAnsi="Segoe UI" w:eastAsia="Segoe UI" w:cs="Segoe UI"/>
        </w:rPr>
        <w:t xml:space="preserve">://lk.rosreestr.ru) для юридических лиц, если запрос подается в электронной форме;</w:t>
      </w:r>
      <w:r>
        <w:rPr>
          <w:rFonts w:ascii="Segoe UI" w:hAnsi="Segoe UI" w:cs="Segoe UI"/>
        </w:rPr>
      </w:r>
    </w:p>
    <w:p>
      <w:pPr>
        <w:numPr>
          <w:ilvl w:val="0"/>
          <w:numId w:val="1"/>
        </w:numPr>
        <w:ind w:left="0" w:firstLine="0"/>
        <w:jc w:val="both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eastAsia="Segoe UI" w:cs="Segoe UI"/>
          <w:lang w:eastAsia="ru-RU"/>
        </w:rPr>
        <w:t xml:space="preserve">в форме услуги «выездной прием» филиала ППК «Роскадастр» по Республике Карелия в виде бумажного документа для физических и юридических лиц.</w:t>
      </w:r>
      <w:r>
        <w:rPr>
          <w:rFonts w:ascii="Segoe UI" w:hAnsi="Segoe UI" w:cs="Segoe UI"/>
          <w:sz w:val="28"/>
          <w:szCs w:val="28"/>
        </w:rPr>
      </w:r>
    </w:p>
    <w:p>
      <w:pPr>
        <w:jc w:val="both"/>
        <w:spacing w:line="85" w:lineRule="atLeast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jc w:val="both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eastAsia="Segoe UI" w:cs="Segoe UI"/>
          <w:lang w:eastAsia="ru-RU"/>
        </w:rPr>
        <w:tab/>
      </w:r>
      <w:r>
        <w:rPr>
          <w:rFonts w:ascii="Segoe UI" w:hAnsi="Segoe UI" w:eastAsia="Segoe UI" w:cs="Segoe UI"/>
          <w:b/>
          <w:bCs/>
          <w:color w:val="000000"/>
          <w:lang w:eastAsia="ru-RU"/>
        </w:rPr>
        <w:t xml:space="preserve">Вопрос</w:t>
      </w:r>
      <w:r>
        <w:rPr>
          <w:rFonts w:ascii="Segoe UI" w:hAnsi="Segoe UI" w:eastAsia="Segoe UI" w:cs="Segoe UI"/>
          <w:b/>
          <w:bCs/>
          <w:color w:val="000000"/>
          <w:lang w:eastAsia="ru-RU"/>
        </w:rPr>
        <w:t xml:space="preserve">:</w:t>
      </w:r>
      <w:r>
        <w:rPr>
          <w:rFonts w:ascii="Segoe UI" w:hAnsi="Segoe UI" w:eastAsia="Segoe UI" w:cs="Segoe UI"/>
          <w:color w:val="000000"/>
          <w:lang w:eastAsia="ru-RU"/>
        </w:rPr>
        <w:t xml:space="preserve"> </w:t>
      </w:r>
      <w:r>
        <w:rPr>
          <w:rFonts w:ascii="Segoe UI" w:hAnsi="Segoe UI" w:eastAsia="Segoe UI" w:cs="Segoe UI"/>
        </w:rPr>
        <w:t xml:space="preserve">В течение</w:t>
      </w:r>
      <w:r>
        <w:rPr>
          <w:rFonts w:ascii="Segoe UI" w:hAnsi="Segoe UI" w:eastAsia="Segoe UI" w:cs="Segoe UI"/>
        </w:rPr>
        <w:t xml:space="preserve"> какого срока предоставляются сведения из ЕГРН?</w:t>
      </w:r>
      <w:r>
        <w:rPr>
          <w:rFonts w:ascii="Segoe UI" w:hAnsi="Segoe UI" w:cs="Segoe UI"/>
          <w:sz w:val="28"/>
          <w:szCs w:val="28"/>
        </w:rPr>
      </w:r>
    </w:p>
    <w:p>
      <w:pPr>
        <w:jc w:val="both"/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eastAsia="Segoe UI" w:cs="Segoe UI"/>
          <w:lang w:eastAsia="ru-RU"/>
        </w:rPr>
        <w:tab/>
      </w:r>
      <w:r>
        <w:rPr>
          <w:rFonts w:ascii="Segoe UI" w:hAnsi="Segoe UI" w:eastAsia="Segoe UI" w:cs="Segoe UI"/>
          <w:b/>
          <w:bCs/>
          <w:color w:val="000000"/>
          <w:lang w:eastAsia="ru-RU"/>
        </w:rPr>
        <w:t xml:space="preserve">Ответ:</w:t>
      </w:r>
      <w:r>
        <w:rPr>
          <w:rFonts w:ascii="Segoe UI" w:hAnsi="Segoe UI" w:eastAsia="Segoe UI" w:cs="Segoe UI"/>
          <w:color w:val="000000"/>
          <w:lang w:eastAsia="ru-RU"/>
        </w:rPr>
        <w:t xml:space="preserve"> Сведения, содержащиеся в ЕГРН, предоставляются в срок не более трех рабочих дней со дня получения запроса о предоставлении сведений.</w:t>
      </w:r>
      <w:r>
        <w:rPr>
          <w:rFonts w:ascii="Segoe UI" w:hAnsi="Segoe UI" w:cs="Segoe UI"/>
          <w:color w:val="000000"/>
          <w:sz w:val="28"/>
          <w:szCs w:val="28"/>
        </w:rPr>
      </w:r>
    </w:p>
    <w:p>
      <w:pPr>
        <w:jc w:val="both"/>
        <w:shd w:val="clear" w:color="auto" w:fill="ffffff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eastAsia="Segoe UI" w:cs="Segoe UI"/>
          <w:color w:val="000000"/>
          <w:lang w:eastAsia="ru-RU"/>
        </w:rPr>
        <w:tab/>
      </w:r>
      <w:r>
        <w:rPr>
          <w:rFonts w:ascii="Segoe UI" w:hAnsi="Segoe UI" w:cs="Segoe UI"/>
          <w:color w:val="000000"/>
          <w:sz w:val="28"/>
          <w:szCs w:val="28"/>
        </w:rPr>
      </w:r>
    </w:p>
    <w:p>
      <w:pPr>
        <w:jc w:val="both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89"/>
        <w:ind w:left="0"/>
        <w:spacing w:before="0" w:beforeAutospacing="0" w:after="0" w:afterAutospacing="0"/>
        <w:shd w:val="clear" w:color="auto" w:fill="ffffff"/>
        <w:rPr>
          <w:rFonts w:ascii="Segoe UI" w:hAnsi="Segoe UI" w:cs="Segoe UI"/>
          <w:sz w:val="28"/>
          <w:szCs w:val="28"/>
          <w:highlight w:val="yellow"/>
        </w:rPr>
      </w:pPr>
      <w:r>
        <w:rPr>
          <w:rFonts w:ascii="Segoe UI" w:hAnsi="Segoe UI" w:eastAsia="Segoe UI" w:cs="Segoe UI"/>
        </w:rPr>
        <w:tab/>
      </w:r>
      <w:r>
        <w:rPr>
          <w:rFonts w:ascii="Segoe UI" w:hAnsi="Segoe UI" w:eastAsia="Segoe UI" w:cs="Segoe UI"/>
          <w:b/>
        </w:rPr>
        <w:t xml:space="preserve">Вопрос</w:t>
      </w:r>
      <w:r>
        <w:rPr>
          <w:rFonts w:ascii="Segoe UI" w:hAnsi="Segoe UI" w:eastAsia="Segoe UI" w:cs="Segoe UI"/>
          <w:b/>
        </w:rPr>
        <w:t xml:space="preserve">:</w:t>
      </w:r>
      <w:r>
        <w:rPr>
          <w:rFonts w:ascii="Segoe UI" w:hAnsi="Segoe UI" w:eastAsia="Segoe UI" w:cs="Segoe UI"/>
        </w:rPr>
        <w:t xml:space="preserve"> Как</w:t>
      </w:r>
      <w:r>
        <w:rPr>
          <w:rFonts w:ascii="Segoe UI" w:hAnsi="Segoe UI" w:eastAsia="Segoe UI" w:cs="Segoe UI"/>
        </w:rPr>
        <w:t xml:space="preserve"> оплатить сведения из ЕГРН?</w:t>
      </w:r>
      <w:r>
        <w:rPr>
          <w:rFonts w:ascii="Segoe UI" w:hAnsi="Segoe UI" w:cs="Segoe UI"/>
          <w:sz w:val="28"/>
          <w:szCs w:val="28"/>
          <w:highlight w:val="yellow"/>
        </w:rPr>
      </w:r>
    </w:p>
    <w:p>
      <w:pPr>
        <w:pStyle w:val="889"/>
        <w:ind w:left="0"/>
        <w:spacing w:before="0" w:beforeAutospacing="0" w:after="0" w:afterAutospacing="0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eastAsia="Segoe UI" w:cs="Segoe UI"/>
        </w:rPr>
        <w:tab/>
      </w:r>
      <w:r>
        <w:rPr>
          <w:rFonts w:ascii="Segoe UI" w:hAnsi="Segoe UI" w:eastAsia="Segoe UI" w:cs="Segoe UI"/>
          <w:b/>
        </w:rPr>
        <w:t xml:space="preserve">Ответ:</w:t>
      </w:r>
      <w:r>
        <w:rPr>
          <w:rFonts w:ascii="Segoe UI" w:hAnsi="Segoe UI" w:eastAsia="Segoe UI" w:cs="Segoe UI"/>
        </w:rPr>
        <w:t xml:space="preserve"> Внесение платы</w:t>
      </w:r>
      <w:r>
        <w:rPr>
          <w:rFonts w:ascii="Segoe UI" w:hAnsi="Segoe UI" w:eastAsia="Segoe UI" w:cs="Segoe UI"/>
        </w:rPr>
        <w:t xml:space="preserve"> за предоставление сведений, содержащихся в ЕГРН, осуществляется после подачи запроса и получения уникального идентификатора начисления (УИН). Обращаем внимание, что внесение платы должно быть произведено не позднее 7 календарных дней с даты получения УИН.</w:t>
      </w:r>
      <w:r>
        <w:rPr>
          <w:rFonts w:ascii="Segoe UI" w:hAnsi="Segoe UI" w:cs="Segoe UI"/>
          <w:sz w:val="28"/>
          <w:szCs w:val="28"/>
        </w:rPr>
      </w:r>
    </w:p>
    <w:p>
      <w:pPr>
        <w:pStyle w:val="889"/>
        <w:ind w:left="0"/>
        <w:spacing w:before="0" w:beforeAutospacing="0" w:after="0" w:afterAutospacing="0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89"/>
        <w:ind w:left="0"/>
        <w:spacing w:before="0" w:beforeAutospacing="0" w:after="0" w:afterAutospacing="0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eastAsia="Segoe UI" w:cs="Segoe UI"/>
        </w:rPr>
        <w:tab/>
      </w:r>
      <w:r>
        <w:rPr>
          <w:rFonts w:ascii="Segoe UI" w:hAnsi="Segoe UI" w:cs="Segoe UI"/>
          <w:sz w:val="28"/>
          <w:szCs w:val="28"/>
        </w:rPr>
      </w:r>
    </w:p>
    <w:p>
      <w:pPr>
        <w:jc w:val="both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eastAsia="Segoe UI" w:cs="Segoe UI"/>
          <w:bCs/>
          <w:color w:val="000000"/>
          <w:lang w:eastAsia="ru-RU"/>
        </w:rPr>
        <w:tab/>
      </w:r>
      <w:r>
        <w:rPr>
          <w:rStyle w:val="854"/>
          <w:rFonts w:ascii="Segoe UI" w:hAnsi="Segoe UI" w:eastAsia="Segoe UI" w:cs="Segoe UI"/>
          <w:b/>
          <w:i w:val="0"/>
          <w:color w:val="000000"/>
        </w:rPr>
        <w:t xml:space="preserve">Вопрос.</w:t>
      </w:r>
      <w:r>
        <w:rPr>
          <w:rStyle w:val="854"/>
          <w:rFonts w:ascii="Segoe UI" w:hAnsi="Segoe UI" w:eastAsia="Segoe UI" w:cs="Segoe UI"/>
          <w:i w:val="0"/>
          <w:color w:val="000000"/>
        </w:rPr>
        <w:t xml:space="preserve"> Имеет ли Выписка из ЕГРН срок действия или она бессрочна?</w:t>
      </w:r>
      <w:r>
        <w:rPr>
          <w:rFonts w:ascii="Segoe UI" w:hAnsi="Segoe UI" w:cs="Segoe UI"/>
          <w:sz w:val="28"/>
          <w:szCs w:val="28"/>
        </w:rPr>
      </w:r>
    </w:p>
    <w:p>
      <w:pPr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Style w:val="854"/>
          <w:rFonts w:ascii="Segoe UI" w:hAnsi="Segoe UI" w:eastAsia="Segoe UI" w:cs="Segoe UI"/>
          <w:i w:val="0"/>
          <w:color w:val="000000"/>
        </w:rPr>
        <w:tab/>
      </w:r>
      <w:r>
        <w:rPr>
          <w:rFonts w:ascii="Segoe UI" w:hAnsi="Segoe UI" w:eastAsia="Segoe UI" w:cs="Segoe UI"/>
          <w:b/>
          <w:color w:val="000000"/>
        </w:rPr>
        <w:t xml:space="preserve">Ответ.</w:t>
      </w:r>
      <w:r>
        <w:rPr>
          <w:rFonts w:ascii="Segoe UI" w:hAnsi="Segoe UI" w:eastAsia="Segoe UI" w:cs="Segoe UI"/>
          <w:color w:val="000000"/>
        </w:rPr>
        <w:t xml:space="preserve"> В соответствии с частью 4 статьи </w:t>
      </w:r>
      <w:r>
        <w:rPr>
          <w:rFonts w:ascii="Segoe UI" w:hAnsi="Segoe UI" w:eastAsia="Segoe UI" w:cs="Segoe UI"/>
          <w:color w:val="000000"/>
        </w:rPr>
        <w:t xml:space="preserve">62  Федерального</w:t>
      </w:r>
      <w:r>
        <w:rPr>
          <w:rFonts w:ascii="Segoe UI" w:hAnsi="Segoe UI" w:eastAsia="Segoe UI" w:cs="Segoe UI"/>
          <w:color w:val="000000"/>
        </w:rPr>
        <w:t xml:space="preserve"> закона от 13.07.2015 № 218-ФЗ «О государственной регистрации недвижимости» сведения, содержащиеся в ЕГРН, являются актуальными (действительными) на дату подписания органом регистрации прав соответствующей выписки из ЕГРН.</w:t>
      </w:r>
      <w:r>
        <w:rPr>
          <w:rFonts w:ascii="Segoe UI" w:hAnsi="Segoe UI" w:cs="Segoe UI"/>
          <w:color w:val="000000"/>
          <w:sz w:val="28"/>
          <w:szCs w:val="28"/>
        </w:rPr>
      </w:r>
    </w:p>
    <w:p>
      <w:pPr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</w:r>
      <w:r>
        <w:rPr>
          <w:rFonts w:ascii="Segoe UI" w:hAnsi="Segoe UI" w:cs="Segoe UI"/>
          <w:color w:val="000000"/>
          <w:sz w:val="28"/>
          <w:szCs w:val="28"/>
        </w:rPr>
      </w:r>
    </w:p>
    <w:p>
      <w:pPr>
        <w:jc w:val="both"/>
        <w:rPr>
          <w:rFonts w:ascii="Segoe UI" w:hAnsi="Segoe UI" w:cs="Segoe UI"/>
          <w:color w:val="000000"/>
          <w:sz w:val="28"/>
          <w:szCs w:val="28"/>
        </w:rPr>
      </w:pPr>
      <w:r>
        <w:rPr>
          <w:rFonts w:ascii="Segoe UI" w:hAnsi="Segoe UI" w:cs="Segoe UI"/>
          <w:color w:val="000000"/>
          <w:sz w:val="28"/>
          <w:szCs w:val="28"/>
        </w:rPr>
      </w:r>
      <w:r>
        <w:rPr>
          <w:rFonts w:ascii="Segoe UI" w:hAnsi="Segoe UI" w:cs="Segoe UI"/>
          <w:color w:val="000000"/>
          <w:sz w:val="28"/>
          <w:szCs w:val="28"/>
        </w:rPr>
      </w:r>
    </w:p>
    <w:p>
      <w:pPr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eastAsia="Segoe UI" w:cs="Segoe UI"/>
          <w:b/>
          <w:color w:val="000000"/>
        </w:rPr>
        <w:tab/>
      </w:r>
      <w:r>
        <w:rPr>
          <w:rStyle w:val="890"/>
          <w:rFonts w:ascii="Segoe UI" w:hAnsi="Segoe UI" w:eastAsia="Segoe UI" w:cs="Segoe UI"/>
          <w:shd w:val="clear" w:color="auto" w:fill="ffffff"/>
        </w:rPr>
        <w:t xml:space="preserve">Вопрос:</w:t>
      </w:r>
      <w:r>
        <w:rPr>
          <w:rStyle w:val="890"/>
          <w:rFonts w:ascii="Segoe UI" w:hAnsi="Segoe UI" w:eastAsia="Segoe UI" w:cs="Segoe UI"/>
          <w:b w:val="0"/>
          <w:shd w:val="clear" w:color="auto" w:fill="ffffff"/>
        </w:rPr>
        <w:t xml:space="preserve"> В каких случаях необходима Выписка из ЕГРН?</w:t>
      </w:r>
      <w:r>
        <w:rPr>
          <w:rFonts w:ascii="Segoe UI" w:hAnsi="Segoe UI" w:cs="Segoe UI"/>
          <w:sz w:val="28"/>
          <w:szCs w:val="28"/>
        </w:rPr>
      </w:r>
    </w:p>
    <w:p>
      <w:pPr>
        <w:jc w:val="both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eastAsia="Segoe UI" w:cs="Segoe UI"/>
          <w:lang w:eastAsia="ru-RU"/>
        </w:rPr>
        <w:tab/>
      </w:r>
      <w:r>
        <w:rPr>
          <w:rFonts w:ascii="Segoe UI" w:hAnsi="Segoe UI" w:eastAsia="Segoe UI" w:cs="Segoe UI"/>
          <w:b/>
          <w:bCs/>
          <w:lang w:eastAsia="ru-RU"/>
        </w:rPr>
        <w:t xml:space="preserve">Ответ</w:t>
      </w:r>
      <w:r>
        <w:rPr>
          <w:rFonts w:ascii="Segoe UI" w:hAnsi="Segoe UI" w:eastAsia="Segoe UI" w:cs="Segoe UI"/>
          <w:b/>
          <w:bCs/>
          <w:lang w:eastAsia="ru-RU"/>
        </w:rPr>
        <w:t xml:space="preserve">:</w:t>
      </w:r>
      <w:r>
        <w:rPr>
          <w:rFonts w:ascii="Segoe UI" w:hAnsi="Segoe UI" w:eastAsia="Segoe UI" w:cs="Segoe UI"/>
          <w:lang w:eastAsia="ru-RU"/>
        </w:rPr>
        <w:t xml:space="preserve"> Наиболее</w:t>
      </w:r>
      <w:r>
        <w:rPr>
          <w:rFonts w:ascii="Segoe UI" w:hAnsi="Segoe UI" w:eastAsia="Segoe UI" w:cs="Segoe UI"/>
          <w:lang w:eastAsia="ru-RU"/>
        </w:rPr>
        <w:t xml:space="preserve"> распространенные случаи, когда может потребоваться Выписка:</w:t>
      </w:r>
      <w:r>
        <w:rPr>
          <w:rFonts w:ascii="Segoe UI" w:hAnsi="Segoe UI" w:cs="Segoe UI"/>
          <w:sz w:val="28"/>
          <w:szCs w:val="28"/>
        </w:rPr>
      </w:r>
    </w:p>
    <w:p>
      <w:pPr>
        <w:numPr>
          <w:ilvl w:val="0"/>
          <w:numId w:val="3"/>
        </w:numPr>
        <w:ind w:left="0" w:firstLine="0"/>
        <w:jc w:val="both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eastAsia="Segoe UI" w:cs="Segoe UI"/>
          <w:lang w:eastAsia="ru-RU"/>
        </w:rPr>
        <w:t xml:space="preserve">проверка объекта недвижимости перед покупкой;</w:t>
      </w:r>
      <w:r>
        <w:rPr>
          <w:rFonts w:ascii="Segoe UI" w:hAnsi="Segoe UI" w:cs="Segoe UI"/>
          <w:sz w:val="28"/>
          <w:szCs w:val="28"/>
        </w:rPr>
      </w:r>
    </w:p>
    <w:p>
      <w:pPr>
        <w:numPr>
          <w:ilvl w:val="0"/>
          <w:numId w:val="3"/>
        </w:numPr>
        <w:ind w:left="0" w:firstLine="0"/>
        <w:jc w:val="both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eastAsia="Segoe UI" w:cs="Segoe UI"/>
          <w:lang w:eastAsia="ru-RU"/>
        </w:rPr>
        <w:t xml:space="preserve">восстановление документов;</w:t>
      </w:r>
      <w:r>
        <w:rPr>
          <w:rFonts w:ascii="Segoe UI" w:hAnsi="Segoe UI" w:cs="Segoe UI"/>
          <w:sz w:val="28"/>
          <w:szCs w:val="28"/>
        </w:rPr>
      </w:r>
    </w:p>
    <w:p>
      <w:pPr>
        <w:numPr>
          <w:ilvl w:val="0"/>
          <w:numId w:val="3"/>
        </w:numPr>
        <w:ind w:left="0" w:firstLine="0"/>
        <w:jc w:val="both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eastAsia="Segoe UI" w:cs="Segoe UI"/>
          <w:lang w:eastAsia="ru-RU"/>
        </w:rPr>
        <w:t xml:space="preserve">оформление ипотечного кредита;</w:t>
      </w:r>
      <w:r>
        <w:rPr>
          <w:rFonts w:ascii="Segoe UI" w:hAnsi="Segoe UI" w:cs="Segoe UI"/>
          <w:sz w:val="28"/>
          <w:szCs w:val="28"/>
        </w:rPr>
      </w:r>
    </w:p>
    <w:p>
      <w:pPr>
        <w:numPr>
          <w:ilvl w:val="0"/>
          <w:numId w:val="3"/>
        </w:numPr>
        <w:ind w:left="0" w:firstLine="0"/>
        <w:jc w:val="both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eastAsia="Segoe UI" w:cs="Segoe UI"/>
          <w:lang w:eastAsia="ru-RU"/>
        </w:rPr>
        <w:t xml:space="preserve">процесс наследования, дарения, приватизации;</w:t>
      </w:r>
      <w:r>
        <w:rPr>
          <w:rFonts w:ascii="Segoe UI" w:hAnsi="Segoe UI" w:cs="Segoe UI"/>
          <w:sz w:val="28"/>
          <w:szCs w:val="28"/>
        </w:rPr>
      </w:r>
    </w:p>
    <w:p>
      <w:pPr>
        <w:numPr>
          <w:ilvl w:val="0"/>
          <w:numId w:val="3"/>
        </w:numPr>
        <w:ind w:left="0" w:firstLine="0"/>
        <w:jc w:val="both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eastAsia="Segoe UI" w:cs="Segoe UI"/>
          <w:lang w:eastAsia="ru-RU"/>
        </w:rPr>
        <w:t xml:space="preserve">проведение межевания земельного участка;</w:t>
      </w:r>
      <w:r>
        <w:rPr>
          <w:rFonts w:ascii="Segoe UI" w:hAnsi="Segoe UI" w:cs="Segoe UI"/>
          <w:sz w:val="28"/>
          <w:szCs w:val="28"/>
        </w:rPr>
      </w:r>
    </w:p>
    <w:p>
      <w:pPr>
        <w:numPr>
          <w:ilvl w:val="0"/>
          <w:numId w:val="3"/>
        </w:numPr>
        <w:ind w:left="0" w:firstLine="0"/>
        <w:jc w:val="both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eastAsia="Segoe UI" w:cs="Segoe UI"/>
          <w:lang w:eastAsia="ru-RU"/>
        </w:rPr>
        <w:t xml:space="preserve">предоставление в суд, налоговый орган, судебным приставам;</w:t>
      </w:r>
      <w:r>
        <w:rPr>
          <w:rFonts w:ascii="Segoe UI" w:hAnsi="Segoe UI" w:cs="Segoe UI"/>
          <w:sz w:val="28"/>
          <w:szCs w:val="28"/>
        </w:rPr>
      </w:r>
    </w:p>
    <w:p>
      <w:pPr>
        <w:numPr>
          <w:ilvl w:val="0"/>
          <w:numId w:val="3"/>
        </w:numPr>
        <w:ind w:left="0" w:firstLine="0"/>
        <w:jc w:val="both"/>
        <w:shd w:val="clear" w:color="auto" w:fill="ffffff"/>
        <w:rPr>
          <w:rFonts w:ascii="Segoe UI" w:hAnsi="Segoe UI" w:cs="Segoe UI"/>
          <w:sz w:val="28"/>
          <w:szCs w:val="28"/>
        </w:rPr>
      </w:pPr>
      <w:r>
        <w:rPr>
          <w:rFonts w:ascii="Segoe UI" w:hAnsi="Segoe UI" w:eastAsia="Segoe UI" w:cs="Segoe UI"/>
          <w:lang w:eastAsia="ru-RU"/>
        </w:rPr>
        <w:t xml:space="preserve">регистрация по месту жительства или подтверждение права на льготы.</w:t>
      </w:r>
      <w:r>
        <w:rPr>
          <w:rFonts w:ascii="Segoe UI" w:hAnsi="Segoe UI" w:cs="Segoe UI"/>
          <w:sz w:val="28"/>
          <w:szCs w:val="28"/>
        </w:rPr>
      </w:r>
    </w:p>
    <w:p>
      <w:pPr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both"/>
        <w:shd w:val="clear" w:color="auto" w:fill="ffffff"/>
        <w:rPr>
          <w:rFonts w:ascii="Segoe UI" w:hAnsi="Segoe UI" w:cs="Segoe UI"/>
          <w:color w:val="000000"/>
        </w:rPr>
        <w:outlineLvl w:val="0"/>
      </w:pPr>
      <w:r>
        <w:rPr>
          <w:rFonts w:ascii="Segoe UI" w:hAnsi="Segoe UI" w:cs="Segoe UI"/>
          <w:color w:val="000000"/>
        </w:rPr>
      </w:r>
      <w:r>
        <w:rPr>
          <w:rFonts w:ascii="Segoe UI" w:hAnsi="Segoe UI" w:cs="Segoe UI"/>
          <w:color w:val="000000"/>
        </w:rPr>
      </w:r>
    </w:p>
    <w:p>
      <w:pPr>
        <w:ind w:firstLine="567"/>
        <w:jc w:val="right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ind w:firstLine="567"/>
        <w:jc w:val="right"/>
        <w:shd w:val="clear" w:color="auto" w:fill="ffffff"/>
        <w:rPr>
          <w:rStyle w:val="852"/>
          <w:rFonts w:ascii="Segoe UI" w:hAnsi="Segoe UI" w:cs="Segoe UI"/>
          <w:color w:val="2a5885"/>
          <w:shd w:val="clear" w:color="auto" w:fill="ffffff"/>
        </w:rPr>
        <w:outlineLvl w:val="0"/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Style w:val="852"/>
          <w:rFonts w:ascii="Segoe UI" w:hAnsi="Segoe UI" w:cs="Segoe UI"/>
          <w:color w:val="2a5885"/>
          <w:shd w:val="clear" w:color="auto" w:fill="ffffff"/>
        </w:rPr>
      </w:r>
    </w:p>
    <w:p>
      <w:pPr>
        <w:ind w:firstLine="567"/>
        <w:jc w:val="right"/>
        <w:spacing w:line="276" w:lineRule="auto"/>
        <w:shd w:val="clear" w:color="auto" w:fill="ffffff"/>
        <w:outlineLvl w:val="0"/>
      </w:pPr>
      <w:r>
        <w:rPr>
          <w:rStyle w:val="852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/>
    </w:p>
    <w:p>
      <w:pPr>
        <w:pStyle w:val="884"/>
        <w:ind w:firstLine="0"/>
        <w:jc w:val="both"/>
        <w:pBdr>
          <w:bottom w:val="single" w:color="000000" w:sz="12" w:space="1"/>
        </w:pBdr>
      </w:pPr>
      <w:r/>
      <w:r/>
    </w:p>
    <w:p>
      <w:pPr>
        <w:jc w:val="both"/>
        <w:spacing w:line="360" w:lineRule="auto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spacing w:line="360" w:lineRule="auto"/>
        <w:shd w:val="clear" w:color="auto" w:fill="ffffff"/>
        <w:rPr>
          <w:rFonts w:ascii="Segoe UI" w:hAnsi="Segoe U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cs="Segoe UI"/>
          <w:sz w:val="18"/>
          <w:szCs w:val="18"/>
        </w:rPr>
      </w:r>
    </w:p>
    <w:p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sz w:val="18"/>
          <w:szCs w:val="18"/>
        </w:rPr>
      </w:r>
    </w:p>
    <w:p>
      <w:pPr>
        <w:spacing w:line="360" w:lineRule="auto"/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/>
    </w:p>
    <w:sectPr>
      <w:headerReference w:type="default" r:id="rId9"/>
      <w:footnotePr/>
      <w:endnotePr/>
      <w:type w:val="nextPage"/>
      <w:pgSz w:w="11906" w:h="16838" w:orient="portrait"/>
      <w:pgMar w:top="341" w:right="707" w:bottom="284" w:left="993" w:header="284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Calibri">
    <w:panose1 w:val="020F0502020204030204"/>
  </w:font>
  <w:font w:name="Noto Sans Devanagari">
    <w:panose1 w:val="020B0502040504020204"/>
  </w:font>
  <w:font w:name="Consolas">
    <w:panose1 w:val="020B0606020202030204"/>
  </w:font>
  <w:font w:name="Tahoma">
    <w:panose1 w:val="020B0604030504040204"/>
  </w:font>
  <w:font w:name="Wingdings">
    <w:panose1 w:val="05010000000000000000"/>
  </w:font>
  <w:font w:name="PT Astra Serif">
    <w:panose1 w:val="020A0603040505020204"/>
  </w:font>
  <w:font w:name="Arial">
    <w:panose1 w:val="020B0604020202020204"/>
  </w:font>
  <w:font w:name="NSimSun">
    <w:panose1 w:val="02000506000000020000"/>
  </w:font>
  <w:font w:name="Courier New">
    <w:panose1 w:val="02070409020205020404"/>
  </w:font>
  <w:font w:name="Mangal">
    <w:panose1 w:val="020405030503060202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inline xmlns:wp="http://schemas.openxmlformats.org/drawingml/2006/wordprocessingDrawing" distT="0" distB="0" distL="0" distR="0">
              <wp:extent cx="2543175" cy="390525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-21" t="-138" r="-21" b="-138"/>
                      <a:stretch/>
                    </pic:blipFill>
                    <pic:spPr bwMode="auto">
                      <a:xfrm>
                        <a:off x="0" y="0"/>
                        <a:ext cx="2543175" cy="390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0.25pt;height:30.7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ascii="Arial" w:hAnsi="Arial" w:eastAsia="Arial" w:cs="Aria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rPr>
      <w:sz w:val="24"/>
      <w:szCs w:val="24"/>
      <w:lang w:eastAsia="zh-CN"/>
    </w:rPr>
  </w:style>
  <w:style w:type="paragraph" w:styleId="681">
    <w:name w:val="Heading 1"/>
    <w:basedOn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6">
    <w:name w:val="Heading 6"/>
    <w:basedOn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table" w:styleId="693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character" w:styleId="820">
    <w:name w:val="footnote reference"/>
    <w:basedOn w:val="690"/>
    <w:uiPriority w:val="99"/>
    <w:unhideWhenUsed/>
    <w:rPr>
      <w:vertAlign w:val="superscript"/>
    </w:rPr>
  </w:style>
  <w:style w:type="character" w:styleId="821">
    <w:name w:val="endnote reference"/>
    <w:basedOn w:val="690"/>
    <w:uiPriority w:val="99"/>
    <w:semiHidden/>
    <w:unhideWhenUsed/>
    <w:rPr>
      <w:vertAlign w:val="superscript"/>
    </w:rPr>
  </w:style>
  <w:style w:type="character" w:styleId="822" w:customStyle="1">
    <w:name w:val="Heading 1 Char"/>
    <w:basedOn w:val="690"/>
    <w:uiPriority w:val="9"/>
    <w:qFormat/>
    <w:rPr>
      <w:rFonts w:ascii="Arial" w:hAnsi="Arial" w:eastAsia="Arial" w:cs="Arial"/>
      <w:sz w:val="40"/>
      <w:szCs w:val="40"/>
    </w:rPr>
  </w:style>
  <w:style w:type="character" w:styleId="823" w:customStyle="1">
    <w:name w:val="Heading 2 Char"/>
    <w:basedOn w:val="690"/>
    <w:uiPriority w:val="9"/>
    <w:qFormat/>
    <w:rPr>
      <w:rFonts w:ascii="Arial" w:hAnsi="Arial" w:eastAsia="Arial" w:cs="Arial"/>
      <w:sz w:val="34"/>
    </w:rPr>
  </w:style>
  <w:style w:type="character" w:styleId="824" w:customStyle="1">
    <w:name w:val="Heading 3 Char"/>
    <w:basedOn w:val="690"/>
    <w:uiPriority w:val="9"/>
    <w:qFormat/>
    <w:rPr>
      <w:rFonts w:ascii="Arial" w:hAnsi="Arial" w:eastAsia="Arial" w:cs="Arial"/>
      <w:sz w:val="30"/>
      <w:szCs w:val="30"/>
    </w:rPr>
  </w:style>
  <w:style w:type="character" w:styleId="825" w:customStyle="1">
    <w:name w:val="Heading 4 Char"/>
    <w:basedOn w:val="69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26" w:customStyle="1">
    <w:name w:val="Heading 5 Char"/>
    <w:basedOn w:val="69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27" w:customStyle="1">
    <w:name w:val="Heading 6 Char"/>
    <w:basedOn w:val="69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28" w:customStyle="1">
    <w:name w:val="Heading 7 Char"/>
    <w:basedOn w:val="69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29" w:customStyle="1">
    <w:name w:val="Heading 8 Char"/>
    <w:basedOn w:val="69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30" w:customStyle="1">
    <w:name w:val="Heading 9 Char"/>
    <w:basedOn w:val="69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31" w:customStyle="1">
    <w:name w:val="Title Char"/>
    <w:basedOn w:val="690"/>
    <w:uiPriority w:val="10"/>
    <w:qFormat/>
    <w:rPr>
      <w:sz w:val="48"/>
      <w:szCs w:val="48"/>
    </w:rPr>
  </w:style>
  <w:style w:type="character" w:styleId="832" w:customStyle="1">
    <w:name w:val="Subtitle Char"/>
    <w:basedOn w:val="690"/>
    <w:uiPriority w:val="11"/>
    <w:qFormat/>
    <w:rPr>
      <w:sz w:val="24"/>
      <w:szCs w:val="24"/>
    </w:rPr>
  </w:style>
  <w:style w:type="character" w:styleId="833" w:customStyle="1">
    <w:name w:val="Quote Char"/>
    <w:uiPriority w:val="29"/>
    <w:qFormat/>
    <w:rPr>
      <w:i/>
    </w:rPr>
  </w:style>
  <w:style w:type="character" w:styleId="834" w:customStyle="1">
    <w:name w:val="Intense Quote Char"/>
    <w:uiPriority w:val="30"/>
    <w:qFormat/>
    <w:rPr>
      <w:i/>
    </w:rPr>
  </w:style>
  <w:style w:type="character" w:styleId="835" w:customStyle="1">
    <w:name w:val="Header Char"/>
    <w:basedOn w:val="690"/>
    <w:uiPriority w:val="99"/>
    <w:qFormat/>
  </w:style>
  <w:style w:type="character" w:styleId="836" w:customStyle="1">
    <w:name w:val="Footer Char"/>
    <w:basedOn w:val="690"/>
    <w:uiPriority w:val="99"/>
    <w:qFormat/>
  </w:style>
  <w:style w:type="character" w:styleId="837" w:customStyle="1">
    <w:name w:val="Caption Char"/>
    <w:uiPriority w:val="99"/>
    <w:qFormat/>
  </w:style>
  <w:style w:type="character" w:styleId="838" w:customStyle="1">
    <w:name w:val="Footnote Text Char"/>
    <w:uiPriority w:val="99"/>
    <w:qFormat/>
    <w:rPr>
      <w:sz w:val="18"/>
    </w:rPr>
  </w:style>
  <w:style w:type="character" w:styleId="839" w:customStyle="1">
    <w:name w:val="Привязка сноски"/>
    <w:rPr>
      <w:vertAlign w:val="superscript"/>
    </w:rPr>
  </w:style>
  <w:style w:type="character" w:styleId="840" w:customStyle="1">
    <w:name w:val="Footnote Characters"/>
    <w:uiPriority w:val="99"/>
    <w:unhideWhenUsed/>
    <w:qFormat/>
    <w:rPr>
      <w:vertAlign w:val="superscript"/>
    </w:rPr>
  </w:style>
  <w:style w:type="character" w:styleId="841" w:customStyle="1">
    <w:name w:val="Endnote Text Char"/>
    <w:uiPriority w:val="99"/>
    <w:qFormat/>
    <w:rPr>
      <w:sz w:val="20"/>
    </w:rPr>
  </w:style>
  <w:style w:type="character" w:styleId="842" w:customStyle="1">
    <w:name w:val="Привязка концевой сноски"/>
    <w:rPr>
      <w:vertAlign w:val="superscript"/>
    </w:rPr>
  </w:style>
  <w:style w:type="character" w:styleId="843" w:customStyle="1">
    <w:name w:val="Endnote Characters"/>
    <w:uiPriority w:val="99"/>
    <w:semiHidden/>
    <w:unhideWhenUsed/>
    <w:qFormat/>
    <w:rPr>
      <w:vertAlign w:val="superscript"/>
    </w:rPr>
  </w:style>
  <w:style w:type="character" w:styleId="844" w:customStyle="1">
    <w:name w:val="WW8Num1z0"/>
    <w:qFormat/>
    <w:rPr>
      <w:rFonts w:ascii="Wingdings" w:hAnsi="Wingdings" w:cs="Wingdings"/>
      <w:sz w:val="23"/>
      <w:szCs w:val="23"/>
    </w:rPr>
  </w:style>
  <w:style w:type="character" w:styleId="845" w:customStyle="1">
    <w:name w:val="WW8Num2z0"/>
    <w:qFormat/>
    <w:rPr>
      <w:rFonts w:ascii="Wingdings" w:hAnsi="Wingdings" w:cs="Wingdings"/>
      <w:sz w:val="23"/>
      <w:szCs w:val="23"/>
    </w:rPr>
  </w:style>
  <w:style w:type="character" w:styleId="846" w:customStyle="1">
    <w:name w:val="WW8Num3z0"/>
    <w:qFormat/>
    <w:rPr>
      <w:rFonts w:ascii="Wingdings" w:hAnsi="Wingdings" w:cs="Wingdings"/>
    </w:rPr>
  </w:style>
  <w:style w:type="character" w:styleId="847" w:customStyle="1">
    <w:name w:val="WW8Num4z0"/>
    <w:qFormat/>
  </w:style>
  <w:style w:type="character" w:styleId="848" w:customStyle="1">
    <w:name w:val="Основной шрифт абзаца1"/>
    <w:qFormat/>
  </w:style>
  <w:style w:type="character" w:styleId="849" w:customStyle="1">
    <w:name w:val="Верхний колонтитул Знак"/>
    <w:basedOn w:val="848"/>
    <w:qFormat/>
  </w:style>
  <w:style w:type="character" w:styleId="850" w:customStyle="1">
    <w:name w:val="Нижний колонтитул Знак"/>
    <w:basedOn w:val="848"/>
    <w:qFormat/>
  </w:style>
  <w:style w:type="character" w:styleId="851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852" w:customStyle="1">
    <w:name w:val="Интернет-ссылка"/>
    <w:rPr>
      <w:color w:val="0000ff"/>
      <w:u w:val="single"/>
    </w:rPr>
  </w:style>
  <w:style w:type="character" w:styleId="853" w:customStyle="1">
    <w:name w:val="Текст Знак"/>
    <w:qFormat/>
    <w:rPr>
      <w:rFonts w:ascii="Consolas" w:hAnsi="Consolas" w:cs="Consolas"/>
      <w:sz w:val="21"/>
      <w:szCs w:val="21"/>
    </w:rPr>
  </w:style>
  <w:style w:type="character" w:styleId="854">
    <w:name w:val="Emphasis"/>
    <w:qFormat/>
    <w:rPr>
      <w:i/>
      <w:iCs/>
    </w:rPr>
  </w:style>
  <w:style w:type="character" w:styleId="855" w:customStyle="1">
    <w:name w:val="WW-Интернет-ссылка"/>
    <w:qFormat/>
    <w:rPr>
      <w:color w:val="0000ff"/>
      <w:u w:val="single"/>
    </w:rPr>
  </w:style>
  <w:style w:type="paragraph" w:styleId="856" w:customStyle="1">
    <w:name w:val="Заголовок1"/>
    <w:basedOn w:val="680"/>
    <w:next w:val="85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57">
    <w:name w:val="Body Text"/>
    <w:basedOn w:val="680"/>
    <w:pPr>
      <w:spacing w:after="140" w:line="276" w:lineRule="auto"/>
    </w:pPr>
  </w:style>
  <w:style w:type="paragraph" w:styleId="858">
    <w:name w:val="List"/>
    <w:basedOn w:val="857"/>
    <w:rPr>
      <w:rFonts w:ascii="PT Astra Serif" w:hAnsi="PT Astra Serif" w:cs="Noto Sans Devanagari"/>
    </w:rPr>
  </w:style>
  <w:style w:type="paragraph" w:styleId="859">
    <w:name w:val="Caption"/>
    <w:basedOn w:val="680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860">
    <w:name w:val="index heading"/>
    <w:basedOn w:val="680"/>
    <w:qFormat/>
    <w:pPr>
      <w:suppressLineNumbers/>
    </w:pPr>
  </w:style>
  <w:style w:type="paragraph" w:styleId="861">
    <w:name w:val="No Spacing"/>
    <w:uiPriority w:val="1"/>
    <w:qFormat/>
  </w:style>
  <w:style w:type="paragraph" w:styleId="862">
    <w:name w:val="Title"/>
    <w:basedOn w:val="6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3">
    <w:name w:val="Subtitle"/>
    <w:basedOn w:val="680"/>
    <w:uiPriority w:val="11"/>
    <w:qFormat/>
    <w:pPr>
      <w:spacing w:before="200" w:after="200"/>
    </w:pPr>
  </w:style>
  <w:style w:type="paragraph" w:styleId="864">
    <w:name w:val="Quote"/>
    <w:basedOn w:val="680"/>
    <w:uiPriority w:val="29"/>
    <w:qFormat/>
    <w:pPr>
      <w:ind w:left="720" w:right="720"/>
    </w:pPr>
    <w:rPr>
      <w:i/>
    </w:rPr>
  </w:style>
  <w:style w:type="paragraph" w:styleId="865">
    <w:name w:val="Intense Quote"/>
    <w:basedOn w:val="68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6">
    <w:name w:val="footnote text"/>
    <w:basedOn w:val="680"/>
    <w:uiPriority w:val="99"/>
    <w:semiHidden/>
    <w:unhideWhenUsed/>
    <w:pPr>
      <w:spacing w:after="40"/>
    </w:pPr>
    <w:rPr>
      <w:sz w:val="18"/>
    </w:rPr>
  </w:style>
  <w:style w:type="paragraph" w:styleId="867">
    <w:name w:val="endnote text"/>
    <w:basedOn w:val="680"/>
    <w:uiPriority w:val="99"/>
    <w:semiHidden/>
    <w:unhideWhenUsed/>
    <w:rPr>
      <w:sz w:val="20"/>
    </w:rPr>
  </w:style>
  <w:style w:type="paragraph" w:styleId="868">
    <w:name w:val="toc 1"/>
    <w:basedOn w:val="680"/>
    <w:uiPriority w:val="39"/>
    <w:unhideWhenUsed/>
    <w:pPr>
      <w:spacing w:after="57"/>
    </w:pPr>
  </w:style>
  <w:style w:type="paragraph" w:styleId="869">
    <w:name w:val="toc 2"/>
    <w:basedOn w:val="680"/>
    <w:uiPriority w:val="39"/>
    <w:unhideWhenUsed/>
    <w:pPr>
      <w:ind w:left="283"/>
      <w:spacing w:after="57"/>
    </w:pPr>
  </w:style>
  <w:style w:type="paragraph" w:styleId="870">
    <w:name w:val="toc 3"/>
    <w:basedOn w:val="680"/>
    <w:uiPriority w:val="39"/>
    <w:unhideWhenUsed/>
    <w:pPr>
      <w:ind w:left="567"/>
      <w:spacing w:after="57"/>
    </w:pPr>
  </w:style>
  <w:style w:type="paragraph" w:styleId="871">
    <w:name w:val="toc 4"/>
    <w:basedOn w:val="680"/>
    <w:uiPriority w:val="39"/>
    <w:unhideWhenUsed/>
    <w:pPr>
      <w:ind w:left="850"/>
      <w:spacing w:after="57"/>
    </w:pPr>
  </w:style>
  <w:style w:type="paragraph" w:styleId="872">
    <w:name w:val="toc 5"/>
    <w:basedOn w:val="680"/>
    <w:uiPriority w:val="39"/>
    <w:unhideWhenUsed/>
    <w:pPr>
      <w:ind w:left="1134"/>
      <w:spacing w:after="57"/>
    </w:pPr>
  </w:style>
  <w:style w:type="paragraph" w:styleId="873">
    <w:name w:val="toc 6"/>
    <w:basedOn w:val="680"/>
    <w:uiPriority w:val="39"/>
    <w:unhideWhenUsed/>
    <w:pPr>
      <w:ind w:left="1417"/>
      <w:spacing w:after="57"/>
    </w:pPr>
  </w:style>
  <w:style w:type="paragraph" w:styleId="874">
    <w:name w:val="toc 7"/>
    <w:basedOn w:val="680"/>
    <w:uiPriority w:val="39"/>
    <w:unhideWhenUsed/>
    <w:pPr>
      <w:ind w:left="1701"/>
      <w:spacing w:after="57"/>
    </w:pPr>
  </w:style>
  <w:style w:type="paragraph" w:styleId="875">
    <w:name w:val="toc 8"/>
    <w:basedOn w:val="680"/>
    <w:uiPriority w:val="39"/>
    <w:unhideWhenUsed/>
    <w:pPr>
      <w:ind w:left="1984"/>
      <w:spacing w:after="57"/>
    </w:pPr>
  </w:style>
  <w:style w:type="paragraph" w:styleId="876">
    <w:name w:val="toc 9"/>
    <w:basedOn w:val="680"/>
    <w:uiPriority w:val="39"/>
    <w:unhideWhenUsed/>
    <w:pPr>
      <w:ind w:left="2268"/>
      <w:spacing w:after="57"/>
    </w:pPr>
  </w:style>
  <w:style w:type="paragraph" w:styleId="877">
    <w:name w:val="TOC Heading"/>
    <w:link w:val="890"/>
    <w:uiPriority w:val="39"/>
    <w:unhideWhenUsed/>
    <w:qFormat/>
  </w:style>
  <w:style w:type="paragraph" w:styleId="878">
    <w:name w:val="table of figures"/>
    <w:basedOn w:val="680"/>
    <w:uiPriority w:val="99"/>
    <w:unhideWhenUsed/>
    <w:qFormat/>
  </w:style>
  <w:style w:type="paragraph" w:styleId="879" w:customStyle="1">
    <w:name w:val="Указатель1"/>
    <w:basedOn w:val="680"/>
    <w:qFormat/>
    <w:pPr>
      <w:suppressLineNumbers/>
    </w:pPr>
    <w:rPr>
      <w:rFonts w:ascii="PT Astra Serif" w:hAnsi="PT Astra Serif" w:cs="Noto Sans Devanagari"/>
    </w:rPr>
  </w:style>
  <w:style w:type="paragraph" w:styleId="880" w:customStyle="1">
    <w:name w:val="Колонтитул"/>
    <w:basedOn w:val="680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881">
    <w:name w:val="Header"/>
    <w:basedOn w:val="680"/>
    <w:rPr>
      <w:rFonts w:ascii="Calibri" w:hAnsi="Calibri" w:eastAsia="Calibri" w:cs="Calibri"/>
      <w:sz w:val="22"/>
      <w:szCs w:val="22"/>
    </w:rPr>
  </w:style>
  <w:style w:type="paragraph" w:styleId="882">
    <w:name w:val="Footer"/>
    <w:basedOn w:val="680"/>
  </w:style>
  <w:style w:type="paragraph" w:styleId="883">
    <w:name w:val="Balloon Text"/>
    <w:basedOn w:val="680"/>
    <w:qFormat/>
    <w:rPr>
      <w:rFonts w:ascii="Tahoma" w:hAnsi="Tahoma" w:eastAsia="Calibri" w:cs="Tahoma"/>
      <w:sz w:val="16"/>
      <w:szCs w:val="16"/>
    </w:rPr>
  </w:style>
  <w:style w:type="paragraph" w:styleId="884" w:customStyle="1">
    <w:name w:val="ConsPlusNormal"/>
    <w:qFormat/>
    <w:pPr>
      <w:ind w:firstLine="720"/>
    </w:pPr>
    <w:rPr>
      <w:rFonts w:ascii="Arial" w:hAnsi="Arial" w:cs="Arial"/>
      <w:lang w:eastAsia="zh-CN"/>
    </w:rPr>
  </w:style>
  <w:style w:type="paragraph" w:styleId="885">
    <w:name w:val="List Paragraph"/>
    <w:basedOn w:val="680"/>
    <w:qFormat/>
    <w:pPr>
      <w:contextualSpacing/>
      <w:ind w:left="720"/>
    </w:pPr>
    <w:rPr>
      <w:szCs w:val="20"/>
    </w:rPr>
  </w:style>
  <w:style w:type="paragraph" w:styleId="886" w:customStyle="1">
    <w:name w:val="Текст1"/>
    <w:basedOn w:val="680"/>
    <w:qFormat/>
    <w:rPr>
      <w:rFonts w:ascii="Consolas" w:hAnsi="Consolas" w:eastAsia="Calibri" w:cs="Consolas"/>
      <w:sz w:val="21"/>
      <w:szCs w:val="21"/>
    </w:rPr>
  </w:style>
  <w:style w:type="paragraph" w:styleId="887" w:customStyle="1">
    <w:name w:val="paragraph scxw163741632 bcx0"/>
    <w:basedOn w:val="680"/>
    <w:qFormat/>
    <w:pPr>
      <w:spacing w:before="280" w:after="280"/>
    </w:pPr>
  </w:style>
  <w:style w:type="paragraph" w:styleId="888" w:customStyle="1">
    <w:name w:val="Style2"/>
    <w:qFormat/>
    <w:pPr>
      <w:ind w:firstLine="704"/>
      <w:jc w:val="both"/>
      <w:spacing w:line="311" w:lineRule="exact"/>
      <w:widowControl w:val="off"/>
    </w:pPr>
    <w:rPr>
      <w:rFonts w:eastAsia="Times New Roman" w:cs="Times New Roman"/>
      <w:sz w:val="24"/>
      <w:szCs w:val="24"/>
    </w:rPr>
  </w:style>
  <w:style w:type="paragraph" w:styleId="889" w:customStyle="1">
    <w:name w:val="Обычный (веб)"/>
    <w:basedOn w:val="877"/>
    <w:next w:val="881"/>
    <w:uiPriority w:val="99"/>
    <w:unhideWhenUsed/>
    <w:pPr>
      <w:ind w:left="357"/>
      <w:jc w:val="both"/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 w:cs="Times New Roman"/>
      <w:sz w:val="24"/>
      <w:szCs w:val="24"/>
    </w:rPr>
  </w:style>
  <w:style w:type="character" w:styleId="890" w:customStyle="1">
    <w:name w:val="Заголовок оглавления Знак"/>
    <w:link w:val="877"/>
    <w:uiPriority w:val="22"/>
    <w:qFormat/>
    <w:rPr>
      <w:b/>
      <w:bCs/>
    </w:rPr>
  </w:style>
  <w:style w:type="paragraph" w:styleId="891">
    <w:name w:val="Revision"/>
    <w:hidden/>
    <w:uiPriority w:val="99"/>
    <w:semiHidden/>
    <w:rPr>
      <w:sz w:val="24"/>
      <w:szCs w:val="24"/>
      <w:lang w:eastAsia="zh-CN"/>
    </w:rPr>
  </w:style>
  <w:style w:type="character" w:styleId="892">
    <w:name w:val="annotation reference"/>
    <w:basedOn w:val="690"/>
    <w:uiPriority w:val="99"/>
    <w:semiHidden/>
    <w:unhideWhenUsed/>
    <w:rPr>
      <w:sz w:val="16"/>
      <w:szCs w:val="16"/>
    </w:rPr>
  </w:style>
  <w:style w:type="paragraph" w:styleId="893">
    <w:name w:val="annotation text"/>
    <w:basedOn w:val="680"/>
    <w:link w:val="894"/>
    <w:uiPriority w:val="99"/>
    <w:semiHidden/>
    <w:unhideWhenUsed/>
    <w:rPr>
      <w:sz w:val="20"/>
      <w:szCs w:val="20"/>
    </w:rPr>
  </w:style>
  <w:style w:type="character" w:styleId="894" w:customStyle="1">
    <w:name w:val="Текст примечания Знак"/>
    <w:basedOn w:val="690"/>
    <w:link w:val="893"/>
    <w:uiPriority w:val="99"/>
    <w:semiHidden/>
    <w:rPr>
      <w:lang w:eastAsia="zh-CN"/>
    </w:rPr>
  </w:style>
  <w:style w:type="paragraph" w:styleId="895">
    <w:name w:val="annotation subject"/>
    <w:basedOn w:val="893"/>
    <w:next w:val="893"/>
    <w:link w:val="896"/>
    <w:uiPriority w:val="99"/>
    <w:semiHidden/>
    <w:unhideWhenUsed/>
    <w:rPr>
      <w:b/>
      <w:bCs/>
    </w:rPr>
  </w:style>
  <w:style w:type="character" w:styleId="896" w:customStyle="1">
    <w:name w:val="Тема примечания Знак"/>
    <w:basedOn w:val="894"/>
    <w:link w:val="895"/>
    <w:uiPriority w:val="99"/>
    <w:semiHidden/>
    <w:rPr>
      <w:b/>
      <w:bCs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lastModifiedBy>mezurnova_aa</cp:lastModifiedBy>
  <cp:revision>20</cp:revision>
  <dcterms:created xsi:type="dcterms:W3CDTF">2024-12-18T12:15:00Z</dcterms:created>
  <dcterms:modified xsi:type="dcterms:W3CDTF">2025-03-18T09:39:40Z</dcterms:modified>
</cp:coreProperties>
</file>