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8"/>
        <w:numPr>
          <w:ilvl w:val="0"/>
          <w:numId w:val="0"/>
        </w:num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85"/>
        <w:ind w:left="0" w:right="0" w:firstLine="284"/>
        <w:jc w:val="center"/>
        <w:spacing w:before="0" w:after="240" w:line="300" w:lineRule="auto"/>
        <w:widowControl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/>
    </w:p>
    <w:p>
      <w:pPr>
        <w:pStyle w:val="885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Филиал ППК Роскадастр по Республике Карелия напоминает о возможностях платформы ФГИС «ЕЦП «НСПД»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Ф</w:t>
      </w:r>
      <w:r>
        <w:rPr>
          <w:rFonts w:ascii="Segoe UI" w:hAnsi="Segoe UI" w:eastAsia="Segoe UI" w:cs="Segoe UI"/>
          <w:highlight w:val="none"/>
        </w:rPr>
        <w:t xml:space="preserve">едеральная государственная информационная система «Единая цифровая платформа «Национальная система пространственных данных» (ФГИС ЕЦП НСПД) является современным отечественным геоинформационным решением, созданным для обработки пространственных данных, пост</w:t>
      </w:r>
      <w:r>
        <w:rPr>
          <w:rFonts w:ascii="Segoe UI" w:hAnsi="Segoe UI" w:eastAsia="Segoe UI" w:cs="Segoe UI"/>
          <w:highlight w:val="none"/>
        </w:rPr>
        <w:t xml:space="preserve">упающих на платформу от федеральных и региональных информационных систем в рамках информационного взаимодействия.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Платформу отличает широкий спектр возможностей: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1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Можно получить полную информацию о земельных участках как по кадастровому номеру, так и по выбранным границам;</w:t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1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Эффективность использования земель и объектов недвижимости значительно возрастет благодаря применению аналитических инструментов;</w:t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1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Доступны разнообразные картографические слои НСПД.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Сервисы платформы позволяют: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2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Получить сведения о земельных участках, находящихся в государственной или муниципальной собственности;</w:t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2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Следить за изменениями характеристик объектов недвижимости;</w:t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2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Разработать схемы для индивидуального жилищного строительства;</w:t>
      </w:r>
      <w:r>
        <w:rPr>
          <w:rFonts w:ascii="Segoe UI" w:hAnsi="Segoe UI" w:eastAsia="Segoe UI" w:cs="Segoe UI"/>
          <w:highlight w:val="none"/>
        </w:rPr>
      </w:r>
      <w:r/>
    </w:p>
    <w:p>
      <w:pPr>
        <w:pStyle w:val="882"/>
        <w:numPr>
          <w:ilvl w:val="0"/>
          <w:numId w:val="2"/>
        </w:numPr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    Найти земельные участки, которые подходят для развития туристической деятельности.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  <w:t xml:space="preserve">П</w:t>
      </w:r>
      <w:r>
        <w:rPr>
          <w:rFonts w:ascii="Segoe UI" w:hAnsi="Segoe UI" w:eastAsia="Segoe UI" w:cs="Segoe UI"/>
          <w:highlight w:val="none"/>
        </w:rPr>
        <w:t xml:space="preserve">рименение ФГИС ЕЦП НСПД повышает качество управления территорией, улучшает процессы территориального планирования и проектирования, а также облегчает сбор данных для принятия обоснованных управленческих решений. Органы государственной власти и местного сам</w:t>
      </w:r>
      <w:r>
        <w:rPr>
          <w:rFonts w:ascii="Segoe UI" w:hAnsi="Segoe UI" w:eastAsia="Segoe UI" w:cs="Segoe UI"/>
          <w:highlight w:val="none"/>
        </w:rPr>
        <w:t xml:space="preserve">оуправления смогут оперативно получать необходимые данные для разработки проектов планировки и межевания территории.</w:t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eastAsia="Segoe UI" w:cs="Segoe UI"/>
          <w:highlight w:val="none"/>
        </w:rPr>
      </w:r>
      <w:r>
        <w:rPr>
          <w:rFonts w:ascii="Segoe UI" w:hAnsi="Segoe UI" w:eastAsia="Segoe UI" w:cs="Segoe UI"/>
          <w:highlight w:val="none"/>
        </w:rPr>
      </w:r>
      <w:r/>
    </w:p>
    <w:p>
      <w:pPr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eastAsia="Segoe UI" w:cs="Segoe UI"/>
          <w:highlight w:val="none"/>
        </w:rPr>
        <w:t xml:space="preserve">Узнать больше о функциях и возможностях «Национальной системы пространственных данных», можно посетив официальный сайт: nspd.gov.ru.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808"/>
        <w:numPr>
          <w:ilvl w:val="0"/>
          <w:numId w:val="0"/>
        </w:num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08"/>
        <w:numPr>
          <w:ilvl w:val="0"/>
          <w:numId w:val="0"/>
        </w:numPr>
        <w:ind w:firstLine="567"/>
        <w:jc w:val="right"/>
        <w:shd w:val="clear" w:color="auto" w:fill="ffffff"/>
        <w:rPr>
          <w:rStyle w:val="849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849"/>
          <w:rFonts w:ascii="Segoe UI" w:hAnsi="Segoe UI" w:cs="Segoe UI"/>
          <w:color w:val="2a5885"/>
          <w:shd w:val="clear" w:color="auto" w:fill="ffffff"/>
        </w:rPr>
      </w:r>
      <w:r>
        <w:rPr>
          <w:rStyle w:val="849"/>
          <w:rFonts w:ascii="Segoe UI" w:hAnsi="Segoe UI" w:cs="Segoe UI"/>
          <w:color w:val="2a5885"/>
          <w:shd w:val="clear" w:color="auto" w:fill="ffffff"/>
        </w:rPr>
      </w:r>
    </w:p>
    <w:p>
      <w:pPr>
        <w:pStyle w:val="808"/>
        <w:numPr>
          <w:ilvl w:val="0"/>
          <w:numId w:val="0"/>
        </w:num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849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881"/>
        <w:ind w:firstLine="0"/>
        <w:jc w:val="both"/>
        <w:pBdr>
          <w:bottom w:val="single" w:color="000000" w:sz="12" w:space="1"/>
        </w:pBdr>
      </w:pPr>
      <w:r/>
      <w:r/>
    </w:p>
    <w:p>
      <w:pPr>
        <w:pStyle w:val="808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08"/>
        <w:numPr>
          <w:ilvl w:val="0"/>
          <w:numId w:val="0"/>
        </w:num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8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0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8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9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Courier New">
    <w:panose1 w:val="02070409020205020404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character" w:styleId="806">
    <w:name w:val="footnote reference"/>
    <w:basedOn w:val="840"/>
    <w:uiPriority w:val="99"/>
    <w:unhideWhenUsed/>
    <w:rPr>
      <w:vertAlign w:val="superscript"/>
    </w:rPr>
  </w:style>
  <w:style w:type="character" w:styleId="807">
    <w:name w:val="endnote reference"/>
    <w:basedOn w:val="840"/>
    <w:uiPriority w:val="99"/>
    <w:semiHidden/>
    <w:unhideWhenUsed/>
    <w:rPr>
      <w:vertAlign w:val="superscript"/>
    </w:rPr>
  </w:style>
  <w:style w:type="paragraph" w:styleId="808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809">
    <w:name w:val="Heading 1"/>
    <w:basedOn w:val="8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0">
    <w:name w:val="Heading 2"/>
    <w:basedOn w:val="8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1">
    <w:name w:val="Heading 3"/>
    <w:basedOn w:val="8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2">
    <w:name w:val="Heading 4"/>
    <w:basedOn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3">
    <w:name w:val="Heading 5"/>
    <w:basedOn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8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>
    <w:name w:val="Heading 1 Char"/>
    <w:basedOn w:val="840"/>
    <w:uiPriority w:val="9"/>
    <w:qFormat/>
    <w:rPr>
      <w:rFonts w:ascii="Arial" w:hAnsi="Arial" w:eastAsia="Arial" w:cs="Arial"/>
      <w:sz w:val="40"/>
      <w:szCs w:val="40"/>
    </w:rPr>
  </w:style>
  <w:style w:type="character" w:styleId="819">
    <w:name w:val="Heading 2 Char"/>
    <w:basedOn w:val="840"/>
    <w:uiPriority w:val="9"/>
    <w:qFormat/>
    <w:rPr>
      <w:rFonts w:ascii="Arial" w:hAnsi="Arial" w:eastAsia="Arial" w:cs="Arial"/>
      <w:sz w:val="34"/>
    </w:rPr>
  </w:style>
  <w:style w:type="character" w:styleId="820">
    <w:name w:val="Heading 3 Char"/>
    <w:basedOn w:val="840"/>
    <w:uiPriority w:val="9"/>
    <w:qFormat/>
    <w:rPr>
      <w:rFonts w:ascii="Arial" w:hAnsi="Arial" w:eastAsia="Arial" w:cs="Arial"/>
      <w:sz w:val="30"/>
      <w:szCs w:val="30"/>
    </w:rPr>
  </w:style>
  <w:style w:type="character" w:styleId="821">
    <w:name w:val="Heading 4 Char"/>
    <w:basedOn w:val="8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2">
    <w:name w:val="Heading 5 Char"/>
    <w:basedOn w:val="84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3">
    <w:name w:val="Heading 6 Char"/>
    <w:basedOn w:val="8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4">
    <w:name w:val="Heading 7 Char"/>
    <w:basedOn w:val="84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5">
    <w:name w:val="Heading 8 Char"/>
    <w:basedOn w:val="84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6">
    <w:name w:val="Heading 9 Char"/>
    <w:basedOn w:val="84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7">
    <w:name w:val="Title Char"/>
    <w:basedOn w:val="840"/>
    <w:uiPriority w:val="10"/>
    <w:qFormat/>
    <w:rPr>
      <w:sz w:val="48"/>
      <w:szCs w:val="48"/>
    </w:rPr>
  </w:style>
  <w:style w:type="character" w:styleId="828">
    <w:name w:val="Subtitle Char"/>
    <w:basedOn w:val="840"/>
    <w:uiPriority w:val="11"/>
    <w:qFormat/>
    <w:rPr>
      <w:sz w:val="24"/>
      <w:szCs w:val="24"/>
    </w:rPr>
  </w:style>
  <w:style w:type="character" w:styleId="829">
    <w:name w:val="Quote Char"/>
    <w:uiPriority w:val="29"/>
    <w:qFormat/>
    <w:rPr>
      <w:i/>
    </w:rPr>
  </w:style>
  <w:style w:type="character" w:styleId="830">
    <w:name w:val="Intense Quote Char"/>
    <w:uiPriority w:val="30"/>
    <w:qFormat/>
    <w:rPr>
      <w:i/>
    </w:rPr>
  </w:style>
  <w:style w:type="character" w:styleId="831">
    <w:name w:val="Header Char"/>
    <w:basedOn w:val="840"/>
    <w:uiPriority w:val="99"/>
    <w:qFormat/>
  </w:style>
  <w:style w:type="character" w:styleId="832">
    <w:name w:val="Footer Char"/>
    <w:basedOn w:val="840"/>
    <w:uiPriority w:val="99"/>
    <w:qFormat/>
  </w:style>
  <w:style w:type="character" w:styleId="833">
    <w:name w:val="Caption Char"/>
    <w:uiPriority w:val="99"/>
    <w:qFormat/>
  </w:style>
  <w:style w:type="character" w:styleId="834">
    <w:name w:val="Footnote Text Char"/>
    <w:uiPriority w:val="99"/>
    <w:qFormat/>
    <w:rPr>
      <w:sz w:val="18"/>
    </w:rPr>
  </w:style>
  <w:style w:type="character" w:styleId="835">
    <w:name w:val="Привязка сноски"/>
    <w:rPr>
      <w:vertAlign w:val="superscript"/>
    </w:rPr>
  </w:style>
  <w:style w:type="character" w:styleId="836">
    <w:name w:val="Footnote Characters"/>
    <w:uiPriority w:val="99"/>
    <w:unhideWhenUsed/>
    <w:qFormat/>
    <w:rPr>
      <w:vertAlign w:val="superscript"/>
    </w:rPr>
  </w:style>
  <w:style w:type="character" w:styleId="837">
    <w:name w:val="Endnote Text Char"/>
    <w:uiPriority w:val="99"/>
    <w:qFormat/>
    <w:rPr>
      <w:sz w:val="20"/>
    </w:rPr>
  </w:style>
  <w:style w:type="character" w:styleId="838">
    <w:name w:val="Привязка концевой сноски"/>
    <w:rPr>
      <w:vertAlign w:val="superscript"/>
    </w:rPr>
  </w:style>
  <w:style w:type="character" w:styleId="839">
    <w:name w:val="Endnote Characters"/>
    <w:uiPriority w:val="99"/>
    <w:semiHidden/>
    <w:unhideWhenUsed/>
    <w:qFormat/>
    <w:rPr>
      <w:vertAlign w:val="superscript"/>
    </w:rPr>
  </w:style>
  <w:style w:type="character" w:styleId="840" w:default="1">
    <w:name w:val="Default Paragraph Font"/>
    <w:uiPriority w:val="1"/>
    <w:semiHidden/>
    <w:unhideWhenUsed/>
    <w:qFormat/>
  </w:style>
  <w:style w:type="character" w:styleId="841" w:customStyle="1">
    <w:name w:val="WW8Num1z0"/>
    <w:qFormat/>
    <w:rPr>
      <w:rFonts w:ascii="Wingdings" w:hAnsi="Wingdings" w:cs="Wingdings"/>
      <w:sz w:val="23"/>
      <w:szCs w:val="23"/>
    </w:rPr>
  </w:style>
  <w:style w:type="character" w:styleId="842" w:customStyle="1">
    <w:name w:val="WW8Num2z0"/>
    <w:qFormat/>
    <w:rPr>
      <w:rFonts w:ascii="Wingdings" w:hAnsi="Wingdings" w:cs="Wingdings"/>
      <w:sz w:val="23"/>
      <w:szCs w:val="23"/>
    </w:rPr>
  </w:style>
  <w:style w:type="character" w:styleId="843" w:customStyle="1">
    <w:name w:val="WW8Num3z0"/>
    <w:qFormat/>
    <w:rPr>
      <w:rFonts w:ascii="Wingdings" w:hAnsi="Wingdings" w:cs="Wingdings"/>
    </w:rPr>
  </w:style>
  <w:style w:type="character" w:styleId="844" w:customStyle="1">
    <w:name w:val="WW8Num4z0"/>
    <w:qFormat/>
  </w:style>
  <w:style w:type="character" w:styleId="845" w:customStyle="1">
    <w:name w:val="Основной шрифт абзаца1"/>
    <w:qFormat/>
  </w:style>
  <w:style w:type="character" w:styleId="846" w:customStyle="1">
    <w:name w:val="Верхний колонтитул Знак"/>
    <w:basedOn w:val="845"/>
    <w:qFormat/>
  </w:style>
  <w:style w:type="character" w:styleId="847" w:customStyle="1">
    <w:name w:val="Нижний колонтитул Знак"/>
    <w:basedOn w:val="845"/>
    <w:qFormat/>
  </w:style>
  <w:style w:type="character" w:styleId="84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49">
    <w:name w:val="Интернет-ссылка"/>
    <w:rPr>
      <w:color w:val="0000ff"/>
      <w:u w:val="single"/>
    </w:rPr>
  </w:style>
  <w:style w:type="character" w:styleId="850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851">
    <w:name w:val="Выделение"/>
    <w:qFormat/>
    <w:rPr>
      <w:i/>
      <w:iCs/>
    </w:rPr>
  </w:style>
  <w:style w:type="character" w:styleId="852" w:customStyle="1">
    <w:name w:val="WW-Интернет-ссылка"/>
    <w:qFormat/>
    <w:rPr>
      <w:color w:val="0000ff"/>
      <w:u w:val="single"/>
    </w:rPr>
  </w:style>
  <w:style w:type="paragraph" w:styleId="853" w:customStyle="1">
    <w:name w:val="Заголовок"/>
    <w:basedOn w:val="808"/>
    <w:next w:val="85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4">
    <w:name w:val="Body Text"/>
    <w:basedOn w:val="808"/>
    <w:pPr>
      <w:spacing w:before="0" w:after="140" w:line="276" w:lineRule="auto"/>
    </w:pPr>
  </w:style>
  <w:style w:type="paragraph" w:styleId="855">
    <w:name w:val="List"/>
    <w:basedOn w:val="854"/>
    <w:rPr>
      <w:rFonts w:ascii="PT Astra Serif" w:hAnsi="PT Astra Serif" w:cs="Noto Sans Devanagari"/>
    </w:rPr>
  </w:style>
  <w:style w:type="paragraph" w:styleId="856">
    <w:name w:val="Caption"/>
    <w:basedOn w:val="80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7">
    <w:name w:val="Указатель"/>
    <w:basedOn w:val="808"/>
    <w:qFormat/>
    <w:pPr>
      <w:suppressLineNumbers/>
    </w:pPr>
    <w:rPr>
      <w:rFonts w:cs="Mangal"/>
    </w:rPr>
  </w:style>
  <w:style w:type="paragraph" w:styleId="85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859">
    <w:name w:val="Title"/>
    <w:basedOn w:val="8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0">
    <w:name w:val="Subtitle"/>
    <w:basedOn w:val="808"/>
    <w:uiPriority w:val="11"/>
    <w:qFormat/>
    <w:pPr>
      <w:spacing w:before="200" w:after="200"/>
    </w:pPr>
    <w:rPr>
      <w:sz w:val="24"/>
      <w:szCs w:val="24"/>
    </w:rPr>
  </w:style>
  <w:style w:type="paragraph" w:styleId="861">
    <w:name w:val="Quote"/>
    <w:basedOn w:val="808"/>
    <w:uiPriority w:val="29"/>
    <w:qFormat/>
    <w:pPr>
      <w:ind w:left="720" w:right="720" w:firstLine="0"/>
    </w:pPr>
    <w:rPr>
      <w:i/>
    </w:rPr>
  </w:style>
  <w:style w:type="paragraph" w:styleId="862">
    <w:name w:val="Intense Quote"/>
    <w:basedOn w:val="80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3">
    <w:name w:val="footnote text"/>
    <w:basedOn w:val="80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64">
    <w:name w:val="endnote text"/>
    <w:basedOn w:val="80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5">
    <w:name w:val="toc 1"/>
    <w:basedOn w:val="808"/>
    <w:uiPriority w:val="39"/>
    <w:unhideWhenUsed/>
    <w:pPr>
      <w:ind w:left="0" w:right="0" w:firstLine="0"/>
      <w:spacing w:before="0" w:after="57"/>
    </w:pPr>
  </w:style>
  <w:style w:type="paragraph" w:styleId="866">
    <w:name w:val="toc 2"/>
    <w:basedOn w:val="808"/>
    <w:uiPriority w:val="39"/>
    <w:unhideWhenUsed/>
    <w:pPr>
      <w:ind w:left="283" w:right="0" w:firstLine="0"/>
      <w:spacing w:before="0" w:after="57"/>
    </w:pPr>
  </w:style>
  <w:style w:type="paragraph" w:styleId="867">
    <w:name w:val="toc 3"/>
    <w:basedOn w:val="808"/>
    <w:uiPriority w:val="39"/>
    <w:unhideWhenUsed/>
    <w:pPr>
      <w:ind w:left="567" w:right="0" w:firstLine="0"/>
      <w:spacing w:before="0" w:after="57"/>
    </w:pPr>
  </w:style>
  <w:style w:type="paragraph" w:styleId="868">
    <w:name w:val="toc 4"/>
    <w:basedOn w:val="808"/>
    <w:uiPriority w:val="39"/>
    <w:unhideWhenUsed/>
    <w:pPr>
      <w:ind w:left="850" w:right="0" w:firstLine="0"/>
      <w:spacing w:before="0" w:after="57"/>
    </w:pPr>
  </w:style>
  <w:style w:type="paragraph" w:styleId="869">
    <w:name w:val="toc 5"/>
    <w:basedOn w:val="808"/>
    <w:uiPriority w:val="39"/>
    <w:unhideWhenUsed/>
    <w:pPr>
      <w:ind w:left="1134" w:right="0" w:firstLine="0"/>
      <w:spacing w:before="0" w:after="57"/>
    </w:pPr>
  </w:style>
  <w:style w:type="paragraph" w:styleId="870">
    <w:name w:val="toc 6"/>
    <w:basedOn w:val="808"/>
    <w:uiPriority w:val="39"/>
    <w:unhideWhenUsed/>
    <w:pPr>
      <w:ind w:left="1417" w:right="0" w:firstLine="0"/>
      <w:spacing w:before="0" w:after="57"/>
    </w:pPr>
  </w:style>
  <w:style w:type="paragraph" w:styleId="871">
    <w:name w:val="toc 7"/>
    <w:basedOn w:val="808"/>
    <w:uiPriority w:val="39"/>
    <w:unhideWhenUsed/>
    <w:pPr>
      <w:ind w:left="1701" w:right="0" w:firstLine="0"/>
      <w:spacing w:before="0" w:after="57"/>
    </w:pPr>
  </w:style>
  <w:style w:type="paragraph" w:styleId="872">
    <w:name w:val="toc 8"/>
    <w:basedOn w:val="808"/>
    <w:uiPriority w:val="39"/>
    <w:unhideWhenUsed/>
    <w:pPr>
      <w:ind w:left="1984" w:right="0" w:firstLine="0"/>
      <w:spacing w:before="0" w:after="57"/>
    </w:pPr>
  </w:style>
  <w:style w:type="paragraph" w:styleId="873">
    <w:name w:val="toc 9"/>
    <w:basedOn w:val="808"/>
    <w:uiPriority w:val="39"/>
    <w:unhideWhenUsed/>
    <w:pPr>
      <w:ind w:left="2268" w:right="0" w:firstLine="0"/>
      <w:spacing w:before="0" w:after="57"/>
    </w:pPr>
  </w:style>
  <w:style w:type="paragraph" w:styleId="87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875">
    <w:name w:val="table of figures"/>
    <w:basedOn w:val="808"/>
    <w:uiPriority w:val="99"/>
    <w:unhideWhenUsed/>
    <w:qFormat/>
    <w:pPr>
      <w:spacing w:before="0" w:after="0" w:afterAutospacing="0"/>
    </w:pPr>
  </w:style>
  <w:style w:type="paragraph" w:styleId="876" w:customStyle="1">
    <w:name w:val="Указатель1"/>
    <w:basedOn w:val="808"/>
    <w:qFormat/>
    <w:pPr>
      <w:suppressLineNumbers/>
    </w:pPr>
    <w:rPr>
      <w:rFonts w:ascii="PT Astra Serif" w:hAnsi="PT Astra Serif" w:cs="Noto Sans Devanagari"/>
    </w:rPr>
  </w:style>
  <w:style w:type="paragraph" w:styleId="877" w:customStyle="1">
    <w:name w:val="Колонтитул"/>
    <w:basedOn w:val="80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8">
    <w:name w:val="Header"/>
    <w:basedOn w:val="808"/>
    <w:rPr>
      <w:rFonts w:ascii="Calibri" w:hAnsi="Calibri" w:eastAsia="Calibri" w:cs="Calibri"/>
      <w:sz w:val="22"/>
      <w:szCs w:val="22"/>
    </w:rPr>
  </w:style>
  <w:style w:type="paragraph" w:styleId="879">
    <w:name w:val="Footer"/>
    <w:basedOn w:val="808"/>
  </w:style>
  <w:style w:type="paragraph" w:styleId="880">
    <w:name w:val="Balloon Text"/>
    <w:basedOn w:val="808"/>
    <w:qFormat/>
    <w:rPr>
      <w:rFonts w:ascii="Tahoma" w:hAnsi="Tahoma" w:eastAsia="Calibri" w:cs="Tahoma"/>
      <w:sz w:val="16"/>
      <w:szCs w:val="16"/>
    </w:rPr>
  </w:style>
  <w:style w:type="paragraph" w:styleId="881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882">
    <w:name w:val="List Paragraph"/>
    <w:basedOn w:val="808"/>
    <w:qFormat/>
    <w:pPr>
      <w:contextualSpacing/>
      <w:ind w:left="720" w:firstLine="0"/>
      <w:spacing w:before="0" w:after="0"/>
    </w:pPr>
    <w:rPr>
      <w:szCs w:val="20"/>
    </w:rPr>
  </w:style>
  <w:style w:type="paragraph" w:styleId="883" w:customStyle="1">
    <w:name w:val="Текст1"/>
    <w:basedOn w:val="808"/>
    <w:qFormat/>
    <w:rPr>
      <w:rFonts w:ascii="Consolas" w:hAnsi="Consolas" w:eastAsia="Calibri" w:cs="Consolas"/>
      <w:sz w:val="21"/>
      <w:szCs w:val="21"/>
    </w:rPr>
  </w:style>
  <w:style w:type="paragraph" w:styleId="884" w:customStyle="1">
    <w:name w:val="paragraph scxw163741632 bcx0"/>
    <w:basedOn w:val="808"/>
    <w:qFormat/>
    <w:pPr>
      <w:spacing w:before="280" w:after="280"/>
    </w:pPr>
  </w:style>
  <w:style w:type="paragraph" w:styleId="885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86" w:default="1">
    <w:name w:val="No List"/>
    <w:uiPriority w:val="99"/>
    <w:semiHidden/>
    <w:unhideWhenUsed/>
    <w:qFormat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16</cp:revision>
  <dcterms:created xsi:type="dcterms:W3CDTF">2024-12-18T12:15:00Z</dcterms:created>
  <dcterms:modified xsi:type="dcterms:W3CDTF">2025-02-12T13:03:31Z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