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Об участии в конференции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  <w:t xml:space="preserve">17 апреля 2025 года в городе Петрозаводске прошла конференция для предпринимателей, работающих в гостиничном и туристическом секторах. Главной темой мероприятия было «Земельное законодательство: новые правила для бизнеса». Организаторами конференции выступ</w:t>
      </w:r>
      <w:r>
        <w:rPr>
          <w:rFonts w:ascii="Segoe UI" w:hAnsi="Segoe UI"/>
          <w:sz w:val="24"/>
          <w:szCs w:val="24"/>
        </w:rPr>
        <w:t xml:space="preserve">или Министерство экономического развития Республики Карелия и ГБУ «Информационный туристский центр Республики Карелия».</w:t>
      </w:r>
      <w:r>
        <w:rPr>
          <w:rFonts w:ascii="Segoe UI" w:hAnsi="Segoe UI"/>
          <w:sz w:val="24"/>
          <w:szCs w:val="24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</w:rPr>
        <w:t xml:space="preserve">В конференции приняли участие сотрудники Карельского Росреестра. Особенно заинтересовали участников вопросы, касающиеся изменений в пор</w:t>
      </w:r>
      <w:r>
        <w:rPr>
          <w:rFonts w:ascii="Segoe UI" w:hAnsi="Segoe UI"/>
          <w:sz w:val="24"/>
          <w:szCs w:val="24"/>
        </w:rPr>
        <w:t xml:space="preserve">ядке освоения и использования земельных участков по целевому назначению, а также соблюдения условий предоставления земельных участков.</w:t>
      </w:r>
      <w:r>
        <w:rPr>
          <w:rFonts w:ascii="Segoe UI" w:hAnsi="Segoe UI"/>
          <w:sz w:val="24"/>
          <w:szCs w:val="24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</w:rPr>
        <w:t xml:space="preserve">Как отметил заместитель руководителя Карельского Росреестра Владимир Карвонен, участие в подобных мероприятиях позволяет</w:t>
      </w:r>
      <w:r>
        <w:rPr>
          <w:rFonts w:ascii="Segoe UI" w:hAnsi="Segoe UI"/>
          <w:sz w:val="24"/>
          <w:szCs w:val="24"/>
        </w:rPr>
        <w:t xml:space="preserve"> оперативно информировать бизнес-сообщество о важных изменениях в законодательстве, оказывать консультационную поддержку и содействовать соблюдению земельного законодательства.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991" w:bottom="720" w:left="1277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55</cp:revision>
  <dcterms:created xsi:type="dcterms:W3CDTF">2023-06-13T09:29:00Z</dcterms:created>
  <dcterms:modified xsi:type="dcterms:W3CDTF">2025-04-17T12:42:58Z</dcterms:modified>
</cp:coreProperties>
</file>