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E971A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Приглашаем к участию в конкурсе «Весна Победы»</w:t>
      </w:r>
    </w:p>
    <w:p w14:paraId="12A78216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Всероссийский конкурс «Весна Победы», посвященный 80-летию Победы в Великой Отечественной войне, проводит Минстрой России совместно с Ассоциацией развития территорий при поддержке Администрации Президента РФ и ВАРМСУ.</w:t>
      </w:r>
    </w:p>
    <w:p w14:paraId="1EF3FA82" w14:textId="1DB62BD4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Конкурс направлен на улучшение оформления витрин и входных групп нежилых, социальных, культурных и других объектов городской инфраструктуры создание уникальной атмосферы Победы и чествования Победителей, увековечивания подвига народа и всемирно-исторического значение победы советского народа в Великой Отечественной войне</w:t>
      </w:r>
      <w:r w:rsidR="000D4718">
        <w:rPr>
          <w:rFonts w:ascii="Times New Roman" w:hAnsi="Times New Roman" w:cs="Times New Roman"/>
          <w:sz w:val="26"/>
          <w:szCs w:val="26"/>
        </w:rPr>
        <w:t xml:space="preserve"> </w:t>
      </w:r>
      <w:r w:rsidRPr="000D4718">
        <w:rPr>
          <w:rFonts w:ascii="Times New Roman" w:hAnsi="Times New Roman" w:cs="Times New Roman"/>
          <w:sz w:val="26"/>
          <w:szCs w:val="26"/>
        </w:rPr>
        <w:t>1941-1945 годов. </w:t>
      </w:r>
    </w:p>
    <w:p w14:paraId="344AF77C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Региональный этап Конкурса продлится до 12 мая 2025 года.</w:t>
      </w:r>
    </w:p>
    <w:p w14:paraId="6E77E89D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 xml:space="preserve">В нем могут участвовать бюджетные социальные учреждения, предприятия торговли, общественного питания, сферы услуг и сферы гостеприимства.  </w:t>
      </w:r>
    </w:p>
    <w:p w14:paraId="50CB73A3" w14:textId="7286C0F6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Обязательные условия</w:t>
      </w:r>
      <w:r w:rsidR="003F6918">
        <w:rPr>
          <w:rFonts w:ascii="Times New Roman" w:hAnsi="Times New Roman" w:cs="Times New Roman"/>
          <w:sz w:val="26"/>
          <w:szCs w:val="26"/>
        </w:rPr>
        <w:t>:</w:t>
      </w:r>
    </w:p>
    <w:p w14:paraId="6F6390CB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- регистрация   в качестве юрлица или индивидуального предпринимателя не менее года до дня подачи заявки;  </w:t>
      </w:r>
    </w:p>
    <w:p w14:paraId="4E5B98CE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- наличие на день подачи заявки права собственности или права пользования в отношении объекта;</w:t>
      </w:r>
    </w:p>
    <w:p w14:paraId="059D4176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- отсутствие на день подачи заявки проведения процедуры реорганизации (за исключением реорганизации в форме присоединения к претенденту другого юридического лица), ликвидации, прекращения деятельности в качестве индивидуального предпринимателя, процедуры банкротства, приостановления деятельности.</w:t>
      </w:r>
    </w:p>
    <w:p w14:paraId="2DD816AA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Принимаются заявки на участие в следующих номинациях:</w:t>
      </w:r>
    </w:p>
    <w:p w14:paraId="14A041ED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- Витрина (входная группа) социального объекта;</w:t>
      </w:r>
    </w:p>
    <w:p w14:paraId="27E55771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- Витрина (входная группа) объекта торговли или общественного питания;</w:t>
      </w:r>
    </w:p>
    <w:p w14:paraId="6C6D6579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- Витрина (входная группа) объекта сферы оказания услуг населению и сферы гостеприимства;</w:t>
      </w:r>
    </w:p>
    <w:p w14:paraId="546DC305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- Витрина (входная группа) объекта торговли, общественного питания или сферы услуг предприятия, не являющегося субъектом малого и среднего предпринимательства.</w:t>
      </w:r>
    </w:p>
    <w:p w14:paraId="5DC28589" w14:textId="488D178A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Рекомендованная стилистика оформления потенциальных участников конкурса расположена по ссылке https://may9.ru в разделе «Брендбук».</w:t>
      </w:r>
    </w:p>
    <w:p w14:paraId="5A60D3CC" w14:textId="77777777" w:rsidR="00D33E8E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Заявки на участие в региональном этапе принимаются на электронную почту 403kab@mail.ru.  Заявка обязательно должна содержать текстовое описание, 5 дневных и 5 ночных фотографий, видеоролик (хронометраж – не более 30 секунд).</w:t>
      </w:r>
    </w:p>
    <w:p w14:paraId="469F6387" w14:textId="67CCEA63" w:rsidR="003D2F8C" w:rsidRPr="000D4718" w:rsidRDefault="00D33E8E" w:rsidP="000D471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718">
        <w:rPr>
          <w:rFonts w:ascii="Times New Roman" w:hAnsi="Times New Roman" w:cs="Times New Roman"/>
          <w:sz w:val="26"/>
          <w:szCs w:val="26"/>
        </w:rPr>
        <w:t>Победитель регионального этапа станет участником Федерального этапа, который пройдет с 15 мая по 11 июня 2025 года.</w:t>
      </w:r>
    </w:p>
    <w:sectPr w:rsidR="003D2F8C" w:rsidRPr="000D4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DE"/>
    <w:rsid w:val="000D4718"/>
    <w:rsid w:val="003F6918"/>
    <w:rsid w:val="00B95CDE"/>
    <w:rsid w:val="00D33E8E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2B5A"/>
  <w15:chartTrackingRefBased/>
  <w15:docId w15:val="{918DE29E-6440-4D6A-9AA7-E32C6787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4</cp:revision>
  <dcterms:created xsi:type="dcterms:W3CDTF">2025-04-17T12:23:00Z</dcterms:created>
  <dcterms:modified xsi:type="dcterms:W3CDTF">2025-04-17T12:26:00Z</dcterms:modified>
</cp:coreProperties>
</file>