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ind w:right="0" w:firstLine="142" w:left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false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Карельский Росреестр возобновляет обследование геодезических пунктов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widowControl w:val="false"/>
        <w:spacing w:line="360" w:lineRule="auto"/>
        <w:ind w:firstLine="567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suppressLineNumbers w:val="false"/>
        <w:spacing w:line="360" w:lineRule="auto"/>
        <w:ind w:firstLine="709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С апреля 2025 года сотрудники Карельского Росреестра возобновляют мероприятия по обследованию пунктов государственной геодезической сети (ГГС), приостановленные на зимний период.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suppressLineNumbers w:val="false"/>
        <w:spacing w:line="360" w:lineRule="auto"/>
        <w:ind w:firstLine="709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В соответствии с планом-графиком во втором квартале 2025 года планируется обследовать не менее 34 пунктов государственной геодезической сети и не менее 18 пунктов государственной нивелирной сети, что составляет 50 % от общего количество планируемых к обслед</w:t>
      </w:r>
      <w:r>
        <w:rPr>
          <w:rFonts w:ascii="Segoe UI" w:hAnsi="Segoe UI"/>
          <w:sz w:val="24"/>
          <w:szCs w:val="24"/>
          <w14:ligatures w14:val="none"/>
        </w:rPr>
        <w:t xml:space="preserve">ованию в 2025 году пунктов.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suppressLineNumbers w:val="false"/>
        <w:spacing w:line="360" w:lineRule="auto"/>
        <w:ind w:firstLine="709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В качестве территорий для обследования в указанный период выбраны Олонецкий муниципальный район и Питкярантский муниципальный округ, как наиболее южные территории Республики Карелия.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Напоминаем, что информация о периоде обследования и состоянии геодезических пунктов доступна на федеральном портале пространственных данных (https://portal.fppd.cgkipd.ru/main). Информацию о состоянии пунктов также можно получить в составе сведений выписки,</w:t>
      </w:r>
      <w:r>
        <w:rPr>
          <w:rFonts w:ascii="Segoe UI" w:hAnsi="Segoe UI"/>
          <w:sz w:val="24"/>
          <w:szCs w:val="24"/>
          <w14:ligatures w14:val="none"/>
        </w:rPr>
        <w:t xml:space="preserve"> предоставляемой Публично-правовой компанией «Роскадастр».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false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720" w:right="850" w:bottom="720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5040102010807070707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right="720" w:lef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afterAutospacing="1" w:before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afterAutospacing="1" w:before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ind w:left="720"/>
      <w:contextualSpacing w:val="true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leader="none" w:pos="4677"/>
        <w:tab w:val="right" w:leader="none" w:pos="9355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55</cp:revision>
  <dcterms:created xsi:type="dcterms:W3CDTF">2023-06-13T09:29:00Z</dcterms:created>
  <dcterms:modified xsi:type="dcterms:W3CDTF">2025-04-22T07:27:56Z</dcterms:modified>
</cp:coreProperties>
</file>