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5"/>
        <w:numPr>
          <w:ilvl w:val="0"/>
          <w:numId w:val="0"/>
        </w:numPr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765"/>
        <w:pBdr/>
        <w:spacing/>
        <w:ind/>
        <w:jc w:val="center"/>
        <w:rPr/>
      </w:pPr>
      <w:r>
        <w:rPr>
          <w:rFonts w:ascii="Segoe UI" w:hAnsi="Segoe UI" w:cs="Segoe UI"/>
          <w:b/>
          <w:sz w:val="32"/>
          <w:szCs w:val="32"/>
          <w:lang w:val="ru-RU"/>
        </w:rPr>
        <w:t xml:space="preserve">В региональном Роскадастре разъяснили 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п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орядок оплаты за предоставление сведений из</w:t>
      </w:r>
      <w:r/>
    </w:p>
    <w:p>
      <w:pPr>
        <w:pStyle w:val="765"/>
        <w:pBdr/>
        <w:spacing/>
        <w:ind/>
        <w:jc w:val="center"/>
        <w:rPr>
          <w:rFonts w:ascii="Segoe UI" w:hAnsi="Segoe UI" w:cs="Segoe UI"/>
          <w:b/>
          <w:sz w:val="24"/>
          <w:szCs w:val="24"/>
          <w:lang w:val="ru-RU"/>
        </w:rPr>
      </w:pPr>
      <w:r>
        <w:rPr>
          <w:rFonts w:ascii="Segoe UI" w:hAnsi="Segoe UI" w:cs="Segoe UI"/>
          <w:b/>
          <w:sz w:val="32"/>
          <w:szCs w:val="32"/>
          <w:lang w:val="ru-RU"/>
        </w:rPr>
        <w:t xml:space="preserve">Е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ГРН</w:t>
      </w:r>
      <w:r>
        <w:rPr>
          <w:rFonts w:ascii="Segoe UI" w:hAnsi="Segoe UI" w:cs="Segoe UI"/>
          <w:b/>
          <w:sz w:val="24"/>
          <w:szCs w:val="24"/>
          <w:lang w:val="ru-RU"/>
        </w:rPr>
      </w:r>
    </w:p>
    <w:p>
      <w:pPr>
        <w:pStyle w:val="685"/>
        <w:numPr>
          <w:ilvl w:val="0"/>
          <w:numId w:val="0"/>
        </w:numPr>
        <w:pBdr/>
        <w:shd w:val="clear" w:color="auto" w:fill="ffffff"/>
        <w:spacing/>
        <w:ind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685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685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Обращаем внимание, что с 01.01.2025 вступил в силу приказ Росреестра от 28.10.2024 № П/0335/24 «Об установлении размеров платы за предоставление сведений, содержащихся в Едином государственном реестре недвижимости</w:t>
      </w: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(ЕГРН)</w:t>
      </w:r>
      <w:r>
        <w:rPr>
          <w:rFonts w:ascii="Segoe UI" w:hAnsi="Segoe UI" w:eastAsia="Calibri" w:cs="Segoe UI"/>
          <w:lang w:eastAsia="en-US"/>
        </w:rPr>
        <w:t xml:space="preserve">, и иной информации», согласно которому установлены новые размеры платы за предоставление сведений, содержащихся в Едином государственном реестре недвижимости, и иной информации.</w:t>
      </w:r>
      <w:r/>
    </w:p>
    <w:p>
      <w:pPr>
        <w:pStyle w:val="685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В соответствии с вышеуказанным Приказом размер платы за предоставление сведений из Е</w:t>
      </w:r>
      <w:r>
        <w:rPr>
          <w:rFonts w:ascii="Segoe UI" w:hAnsi="Segoe UI" w:eastAsia="Calibri" w:cs="Segoe UI"/>
          <w:lang w:eastAsia="en-US"/>
        </w:rPr>
        <w:t xml:space="preserve">ГРН </w:t>
      </w:r>
      <w:r>
        <w:rPr>
          <w:rFonts w:ascii="Segoe UI" w:hAnsi="Segoe UI" w:eastAsia="Calibri" w:cs="Segoe UI"/>
          <w:lang w:eastAsia="en-US"/>
        </w:rPr>
        <w:t xml:space="preserve">зависит от:</w:t>
      </w:r>
      <w:r/>
    </w:p>
    <w:p>
      <w:pPr>
        <w:pStyle w:val="685"/>
        <w:numPr>
          <w:ilvl w:val="0"/>
          <w:numId w:val="1"/>
        </w:numPr>
        <w:pBdr/>
        <w:shd w:val="clear" w:color="auto" w:fill="ffffff"/>
        <w:spacing/>
        <w:ind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категории гражда</w:t>
      </w:r>
      <w:r>
        <w:rPr>
          <w:rFonts w:ascii="Segoe UI" w:hAnsi="Segoe UI" w:eastAsia="Calibri" w:cs="Segoe UI"/>
          <w:lang w:eastAsia="en-US"/>
        </w:rPr>
        <w:t xml:space="preserve">н, имеющих льготу (по запросам ветеранов Великой Отечественной войны, инвалидов Великой Отечественной войны, ветеранов боевых действий на территории СССР, на территории Российской Федерации и территориях других государств, детей-инвалидов, инвалидов с детс</w:t>
      </w:r>
      <w:r>
        <w:rPr>
          <w:rFonts w:ascii="Segoe UI" w:hAnsi="Segoe UI" w:eastAsia="Calibri" w:cs="Segoe UI"/>
          <w:lang w:eastAsia="en-US"/>
        </w:rPr>
        <w:t xml:space="preserve">тва I группы, инвалидов I и II групп, физических лиц, имеющих трех и более несовершеннолетних детей, в отношении объектов недвижимости, принадлежащих (принадлежавших) данным лицам), взимается плата, равная 50% от размера, установленного для физических лиц;</w:t>
      </w:r>
      <w:r/>
    </w:p>
    <w:p>
      <w:pPr>
        <w:pStyle w:val="685"/>
        <w:numPr>
          <w:ilvl w:val="0"/>
          <w:numId w:val="1"/>
        </w:numPr>
        <w:pBdr/>
        <w:shd w:val="clear" w:color="auto" w:fill="ffffff"/>
        <w:spacing/>
        <w:ind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категории заявителя (физическое лицо, юридическое лицо или государственный орган власти);</w:t>
      </w:r>
      <w:r/>
    </w:p>
    <w:p>
      <w:pPr>
        <w:pStyle w:val="685"/>
        <w:numPr>
          <w:ilvl w:val="0"/>
          <w:numId w:val="1"/>
        </w:numPr>
        <w:pBdr/>
        <w:shd w:val="clear" w:color="auto" w:fill="ffffff"/>
        <w:spacing/>
        <w:ind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вида выписки (за каждый вид предусмотрена своя сумма оплаты), кроме выписки о кадас</w:t>
      </w:r>
      <w:r>
        <w:rPr>
          <w:rFonts w:ascii="Segoe UI" w:hAnsi="Segoe UI" w:eastAsia="Calibri" w:cs="Segoe UI"/>
          <w:lang w:eastAsia="en-US"/>
        </w:rPr>
        <w:t xml:space="preserve">тровой стоимости объекта недвижимости, которая предоставляется бесплатно по запросам любых лиц и онлайн-выписки (без планов и схем), предоставленной посредством личного кабинета портала государственных услуг Российской Федерации по запросу правообладателя;</w:t>
      </w:r>
      <w:r/>
    </w:p>
    <w:p>
      <w:pPr>
        <w:pStyle w:val="685"/>
        <w:numPr>
          <w:ilvl w:val="0"/>
          <w:numId w:val="1"/>
        </w:numPr>
        <w:pBdr/>
        <w:shd w:val="clear" w:color="auto" w:fill="ffffff"/>
        <w:spacing/>
        <w:ind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вида запрашиваемого документа (бумажный или электронный вид).</w:t>
      </w:r>
      <w:r/>
    </w:p>
    <w:p>
      <w:pPr>
        <w:pStyle w:val="685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Оп</w:t>
      </w:r>
      <w:r>
        <w:rPr>
          <w:rFonts w:ascii="Segoe UI" w:hAnsi="Segoe UI" w:eastAsia="Calibri" w:cs="Segoe UI"/>
          <w:lang w:eastAsia="en-US"/>
        </w:rPr>
        <w:t xml:space="preserve">лата за предоставление сведений, содержащихся в Едином государственном реестре недвижимости, осуществляется после подачи запроса и получения уникального идентификатора начисления. Оплату нужно провести в течение семи календарных дней со дня подачи запроса.</w:t>
      </w:r>
      <w:r/>
    </w:p>
    <w:p>
      <w:pPr>
        <w:pStyle w:val="685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Необходимо отметить, что если в платежном документе</w:t>
      </w:r>
      <w:r>
        <w:rPr>
          <w:rFonts w:ascii="Segoe UI" w:hAnsi="Segoe UI" w:eastAsia="Calibri" w:cs="Segoe UI"/>
          <w:lang w:eastAsia="en-US"/>
        </w:rPr>
        <w:t xml:space="preserve"> информация об уникальном идентификаторе начисления отсутствует, то факт оплаты не будет подтвержден и запрос будет оставлен без рассмотрения. В данном случае имеется возможность вернуть деньги, обратившись с заявлением о возврате излишне уплаченной суммы.</w:t>
      </w:r>
      <w:r/>
    </w:p>
    <w:p>
      <w:pPr>
        <w:pStyle w:val="685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При представлении запроса в бумажном виде при личном обращении уникальный идентификатор начисления выдается заявителю в момент подачи запроса.</w:t>
      </w:r>
      <w:r/>
    </w:p>
    <w:p>
      <w:pPr>
        <w:pStyle w:val="685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В случае если запрос отправляется по почте на адрес филиала ППК «Роскадастр» и к нему не приложен документ, подтверждающий внесение платы, а в орган регистрации прав не поступили сведения о произведенной оплате, то не позднее р</w:t>
      </w:r>
      <w:r>
        <w:rPr>
          <w:rFonts w:ascii="Segoe UI" w:hAnsi="Segoe UI" w:eastAsia="Calibri" w:cs="Segoe UI"/>
          <w:lang w:eastAsia="en-US"/>
        </w:rPr>
        <w:t xml:space="preserve">абочего дня, следующего за днем получения запроса, заявителю направляется уникальный идентификатор начисления по адресу электронной почты, указанному заявителем в запросе, либо коротким текстовым сообщением на указанный заявителем в запросе номер телефона.</w:t>
      </w:r>
      <w:r/>
    </w:p>
    <w:p>
      <w:pPr>
        <w:pStyle w:val="685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При подаче запроса в электронном виде заявителю направляется сообщение с указанием уникального идентификатора начисления для осуществления оплаты за предоставление сведений, содержащихся в Е</w:t>
      </w:r>
      <w:r>
        <w:rPr>
          <w:rFonts w:ascii="Segoe UI" w:hAnsi="Segoe UI" w:eastAsia="Calibri" w:cs="Segoe UI"/>
          <w:lang w:eastAsia="en-US"/>
        </w:rPr>
        <w:t xml:space="preserve">ГРН</w:t>
      </w:r>
      <w:r>
        <w:rPr>
          <w:rFonts w:ascii="Segoe UI" w:hAnsi="Segoe UI" w:eastAsia="Calibri" w:cs="Segoe UI"/>
          <w:lang w:eastAsia="en-US"/>
        </w:rPr>
        <w:t xml:space="preserve">.</w:t>
      </w:r>
      <w:r/>
    </w:p>
    <w:p>
      <w:pPr>
        <w:pStyle w:val="685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«</w:t>
      </w:r>
      <w:r>
        <w:rPr>
          <w:rFonts w:ascii="Segoe UI" w:hAnsi="Segoe UI" w:eastAsia="Calibri" w:cs="Segoe UI"/>
          <w:i/>
          <w:iCs/>
          <w:lang w:eastAsia="en-US"/>
        </w:rPr>
        <w:t xml:space="preserve">Если заявитель подает запросы на несколько объектов недвижимости или запросы разного вида, то в этом случае формируется несколько платежных документов. При этом оплата каждого запроса производится отдельно</w:t>
      </w:r>
      <w:r>
        <w:rPr>
          <w:rFonts w:ascii="Segoe UI" w:hAnsi="Segoe UI" w:eastAsia="Calibri" w:cs="Segoe UI"/>
          <w:lang w:eastAsia="en-US"/>
        </w:rPr>
        <w:t xml:space="preserve">», - прокомментировал </w:t>
      </w:r>
      <w:r>
        <w:rPr>
          <w:rFonts w:ascii="Segoe UI" w:hAnsi="Segoe UI" w:eastAsia="Calibri" w:cs="Segoe UI"/>
          <w:b/>
          <w:bCs/>
          <w:lang w:eastAsia="en-US"/>
        </w:rPr>
        <w:t xml:space="preserve">заместитель директора - главный технолог филиала ППК «Роскадастр» по Республике Карелия Валерий Николаевич Максимов</w:t>
      </w:r>
      <w:r>
        <w:rPr>
          <w:rFonts w:ascii="Segoe UI" w:hAnsi="Segoe UI" w:eastAsia="Calibri" w:cs="Segoe UI"/>
          <w:lang w:eastAsia="en-US"/>
        </w:rPr>
        <w:t xml:space="preserve">.</w:t>
      </w:r>
      <w:r>
        <w:rPr>
          <w:rFonts w:ascii="Segoe UI" w:hAnsi="Segoe UI" w:eastAsia="Calibri" w:cs="Segoe UI"/>
          <w:lang w:eastAsia="en-US"/>
        </w:rPr>
      </w:r>
    </w:p>
    <w:p>
      <w:pPr>
        <w:pStyle w:val="685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685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5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Style w:val="685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</w:p>
    <w:p>
      <w:pPr>
        <w:pStyle w:val="685"/>
        <w:numPr>
          <w:ilvl w:val="0"/>
          <w:numId w:val="0"/>
        </w:numPr>
        <w:pBdr/>
        <w:shd w:val="clear" w:color="auto" w:fill="ffffff"/>
        <w:spacing w:line="276" w:lineRule="auto"/>
        <w:ind w:firstLine="567"/>
        <w:jc w:val="right"/>
        <w:outlineLvl w:val="0"/>
        <w:rPr>
          <w:rStyle w:val="730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730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730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763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85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85"/>
        <w:numPr>
          <w:ilvl w:val="0"/>
          <w:numId w:val="0"/>
        </w:num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85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Style w:val="685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685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Noto Sans Devanagari">
    <w:panose1 w:val="020B0502040504020204"/>
  </w:font>
  <w:font w:name="Consolas">
    <w:panose1 w:val="020B060302020302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5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1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1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86">
    <w:name w:val="Heading 1"/>
    <w:basedOn w:val="685"/>
    <w:next w:val="685"/>
    <w:link w:val="69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687">
    <w:name w:val="Heading 2"/>
    <w:basedOn w:val="685"/>
    <w:next w:val="685"/>
    <w:link w:val="69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688">
    <w:name w:val="Heading 3"/>
    <w:basedOn w:val="685"/>
    <w:next w:val="685"/>
    <w:link w:val="69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689">
    <w:name w:val="Heading 4"/>
    <w:basedOn w:val="685"/>
    <w:next w:val="685"/>
    <w:link w:val="69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690">
    <w:name w:val="Heading 5"/>
    <w:basedOn w:val="685"/>
    <w:next w:val="685"/>
    <w:link w:val="70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91">
    <w:name w:val="Heading 6"/>
    <w:basedOn w:val="685"/>
    <w:next w:val="685"/>
    <w:link w:val="70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92">
    <w:name w:val="Heading 7"/>
    <w:basedOn w:val="685"/>
    <w:next w:val="685"/>
    <w:link w:val="70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93">
    <w:name w:val="Heading 8"/>
    <w:basedOn w:val="685"/>
    <w:next w:val="685"/>
    <w:link w:val="703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94">
    <w:name w:val="Heading 9"/>
    <w:basedOn w:val="685"/>
    <w:next w:val="685"/>
    <w:link w:val="704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95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696">
    <w:name w:val="Heading 1 Char"/>
    <w:basedOn w:val="69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97">
    <w:name w:val="Heading 2 Char"/>
    <w:basedOn w:val="69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98">
    <w:name w:val="Heading 3 Char"/>
    <w:basedOn w:val="69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99">
    <w:name w:val="Heading 4 Char"/>
    <w:basedOn w:val="695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00">
    <w:name w:val="Heading 5 Char"/>
    <w:basedOn w:val="69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01">
    <w:name w:val="Heading 6 Char"/>
    <w:basedOn w:val="695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02">
    <w:name w:val="Heading 7 Char"/>
    <w:basedOn w:val="695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03">
    <w:name w:val="Heading 8 Char"/>
    <w:basedOn w:val="69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4">
    <w:name w:val="Heading 9 Char"/>
    <w:basedOn w:val="69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5">
    <w:name w:val="Title Char"/>
    <w:basedOn w:val="695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06">
    <w:name w:val="Subtitle Char"/>
    <w:basedOn w:val="695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07">
    <w:name w:val="Quote Char"/>
    <w:basedOn w:val="695"/>
    <w:link w:val="741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08">
    <w:name w:val="Intense Emphasis"/>
    <w:basedOn w:val="69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9">
    <w:name w:val="Intense Quote Char"/>
    <w:basedOn w:val="695"/>
    <w:link w:val="743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10">
    <w:name w:val="Intense Reference"/>
    <w:basedOn w:val="69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1">
    <w:name w:val="Subtle Emphasis"/>
    <w:basedOn w:val="69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2">
    <w:name w:val="Emphasis"/>
    <w:basedOn w:val="695"/>
    <w:uiPriority w:val="20"/>
    <w:qFormat/>
    <w:pPr>
      <w:pBdr/>
      <w:spacing/>
      <w:ind/>
    </w:pPr>
    <w:rPr>
      <w:i/>
      <w:iCs/>
    </w:rPr>
  </w:style>
  <w:style w:type="character" w:styleId="713">
    <w:name w:val="Strong"/>
    <w:basedOn w:val="695"/>
    <w:uiPriority w:val="22"/>
    <w:qFormat/>
    <w:pPr>
      <w:pBdr/>
      <w:spacing/>
      <w:ind/>
    </w:pPr>
    <w:rPr>
      <w:b/>
      <w:bCs/>
    </w:rPr>
  </w:style>
  <w:style w:type="character" w:styleId="714">
    <w:name w:val="Subtle Reference"/>
    <w:basedOn w:val="69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5">
    <w:name w:val="Book Title"/>
    <w:basedOn w:val="69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6">
    <w:name w:val="Header Char"/>
    <w:basedOn w:val="695"/>
    <w:uiPriority w:val="99"/>
    <w:qFormat/>
    <w:pPr>
      <w:pBdr/>
      <w:spacing/>
      <w:ind/>
    </w:pPr>
  </w:style>
  <w:style w:type="character" w:styleId="717">
    <w:name w:val="Footer Char"/>
    <w:basedOn w:val="695"/>
    <w:uiPriority w:val="99"/>
    <w:qFormat/>
    <w:pPr>
      <w:pBdr/>
      <w:spacing/>
      <w:ind/>
    </w:pPr>
  </w:style>
  <w:style w:type="character" w:styleId="718">
    <w:name w:val="Footnote Text Char"/>
    <w:basedOn w:val="695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9">
    <w:name w:val="Символ сноски"/>
    <w:basedOn w:val="695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20">
    <w:name w:val="footnote reference"/>
    <w:pPr>
      <w:pBdr/>
      <w:spacing/>
      <w:ind/>
    </w:pPr>
    <w:rPr>
      <w:vertAlign w:val="superscript"/>
    </w:rPr>
  </w:style>
  <w:style w:type="character" w:styleId="721">
    <w:name w:val="Endnote Text Char"/>
    <w:basedOn w:val="695"/>
    <w:uiPriority w:val="99"/>
    <w:semiHidden/>
    <w:qFormat/>
    <w:pPr>
      <w:pBdr/>
      <w:spacing/>
      <w:ind/>
    </w:pPr>
    <w:rPr>
      <w:sz w:val="20"/>
      <w:szCs w:val="20"/>
    </w:rPr>
  </w:style>
  <w:style w:type="character" w:styleId="722">
    <w:name w:val="Символ концевой сноски"/>
    <w:basedOn w:val="695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23">
    <w:name w:val="endnote reference"/>
    <w:pPr>
      <w:pBdr/>
      <w:spacing/>
      <w:ind/>
    </w:pPr>
    <w:rPr>
      <w:vertAlign w:val="superscript"/>
    </w:rPr>
  </w:style>
  <w:style w:type="character" w:styleId="724">
    <w:name w:val="Hyperlink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725">
    <w:name w:val="FollowedHyperlink"/>
    <w:basedOn w:val="69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26">
    <w:name w:val="Основной шрифт абзаца"/>
    <w:uiPriority w:val="1"/>
    <w:unhideWhenUsed/>
    <w:qFormat/>
    <w:pPr>
      <w:pBdr/>
      <w:spacing/>
      <w:ind/>
    </w:pPr>
  </w:style>
  <w:style w:type="character" w:styleId="727">
    <w:name w:val="Верхний колонтитул Знак"/>
    <w:basedOn w:val="726"/>
    <w:link w:val="746"/>
    <w:uiPriority w:val="99"/>
    <w:qFormat/>
    <w:pPr>
      <w:pBdr/>
      <w:spacing/>
      <w:ind/>
    </w:pPr>
  </w:style>
  <w:style w:type="character" w:styleId="728">
    <w:name w:val="Нижний колонтитул Знак"/>
    <w:basedOn w:val="726"/>
    <w:link w:val="747"/>
    <w:uiPriority w:val="99"/>
    <w:qFormat/>
    <w:pPr>
      <w:pBdr/>
      <w:spacing/>
      <w:ind/>
    </w:pPr>
  </w:style>
  <w:style w:type="character" w:styleId="729">
    <w:name w:val="Текст выноски Знак"/>
    <w:link w:val="762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730">
    <w:name w:val="Гиперссылка"/>
    <w:qFormat/>
    <w:pPr>
      <w:pBdr/>
      <w:spacing/>
      <w:ind/>
    </w:pPr>
    <w:rPr>
      <w:color w:val="0000ff"/>
      <w:u w:val="single"/>
    </w:rPr>
  </w:style>
  <w:style w:type="character" w:styleId="731">
    <w:name w:val="Текст Знак"/>
    <w:link w:val="765"/>
    <w:uiPriority w:val="99"/>
    <w:qFormat/>
    <w:pPr>
      <w:pBdr/>
      <w:spacing/>
      <w:ind/>
    </w:pPr>
    <w:rPr>
      <w:rFonts w:ascii="Consolas" w:hAnsi="Consolas"/>
      <w:sz w:val="21"/>
      <w:szCs w:val="21"/>
    </w:rPr>
  </w:style>
  <w:style w:type="character" w:styleId="732">
    <w:name w:val="Выделение"/>
    <w:uiPriority w:val="20"/>
    <w:qFormat/>
    <w:pPr>
      <w:pBdr/>
      <w:spacing/>
      <w:ind/>
    </w:pPr>
    <w:rPr>
      <w:i/>
      <w:iCs/>
    </w:rPr>
  </w:style>
  <w:style w:type="character" w:styleId="733">
    <w:name w:val="Line Number"/>
    <w:pPr>
      <w:pBdr/>
      <w:spacing/>
      <w:ind/>
    </w:pPr>
  </w:style>
  <w:style w:type="paragraph" w:styleId="734">
    <w:name w:val="Заголовок"/>
    <w:basedOn w:val="685"/>
    <w:next w:val="735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735">
    <w:name w:val="Body Text"/>
    <w:basedOn w:val="685"/>
    <w:pPr>
      <w:pBdr/>
      <w:spacing w:after="140" w:before="0" w:line="276" w:lineRule="auto"/>
      <w:ind/>
    </w:pPr>
  </w:style>
  <w:style w:type="paragraph" w:styleId="736">
    <w:name w:val="List"/>
    <w:basedOn w:val="735"/>
    <w:pPr>
      <w:pBdr/>
      <w:spacing/>
      <w:ind/>
    </w:pPr>
    <w:rPr>
      <w:rFonts w:ascii="PT Astra Serif" w:hAnsi="PT Astra Serif" w:cs="Noto Sans Devanagari"/>
    </w:rPr>
  </w:style>
  <w:style w:type="paragraph" w:styleId="737">
    <w:name w:val="Caption"/>
    <w:basedOn w:val="685"/>
    <w:next w:val="685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38">
    <w:name w:val="Указатель"/>
    <w:basedOn w:val="685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739">
    <w:name w:val="Title"/>
    <w:basedOn w:val="685"/>
    <w:next w:val="685"/>
    <w:link w:val="705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40">
    <w:name w:val="Subtitle"/>
    <w:basedOn w:val="685"/>
    <w:next w:val="685"/>
    <w:link w:val="706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41">
    <w:name w:val="Quote"/>
    <w:basedOn w:val="685"/>
    <w:next w:val="685"/>
    <w:link w:val="707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742">
    <w:name w:val="List Paragraph"/>
    <w:basedOn w:val="685"/>
    <w:uiPriority w:val="34"/>
    <w:qFormat/>
    <w:pPr>
      <w:pBdr/>
      <w:spacing w:after="0" w:before="0"/>
      <w:ind w:left="720"/>
      <w:contextualSpacing w:val="true"/>
    </w:pPr>
  </w:style>
  <w:style w:type="paragraph" w:styleId="743">
    <w:name w:val="Intense Quote"/>
    <w:basedOn w:val="685"/>
    <w:next w:val="685"/>
    <w:link w:val="70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44">
    <w:name w:val="No Spacing"/>
    <w:basedOn w:val="685"/>
    <w:uiPriority w:val="1"/>
    <w:qFormat/>
    <w:pPr>
      <w:pBdr/>
      <w:spacing w:after="0" w:before="0" w:line="240" w:lineRule="auto"/>
      <w:ind/>
    </w:pPr>
  </w:style>
  <w:style w:type="paragraph" w:styleId="745">
    <w:name w:val="Колонтитул"/>
    <w:basedOn w:val="685"/>
    <w:qFormat/>
    <w:pPr>
      <w:pBdr/>
      <w:spacing/>
      <w:ind/>
    </w:pPr>
  </w:style>
  <w:style w:type="paragraph" w:styleId="746">
    <w:name w:val="Header"/>
    <w:basedOn w:val="685"/>
    <w:link w:val="727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747">
    <w:name w:val="Footer"/>
    <w:basedOn w:val="685"/>
    <w:link w:val="728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748">
    <w:name w:val="footnote text"/>
    <w:basedOn w:val="685"/>
    <w:link w:val="718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49">
    <w:name w:val="endnote text"/>
    <w:basedOn w:val="685"/>
    <w:link w:val="721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50">
    <w:name w:val="toc 1"/>
    <w:basedOn w:val="685"/>
    <w:next w:val="685"/>
    <w:uiPriority w:val="39"/>
    <w:unhideWhenUsed/>
    <w:pPr>
      <w:pBdr/>
      <w:spacing w:after="100" w:before="0"/>
      <w:ind/>
    </w:pPr>
  </w:style>
  <w:style w:type="paragraph" w:styleId="751">
    <w:name w:val="toc 2"/>
    <w:basedOn w:val="685"/>
    <w:next w:val="685"/>
    <w:uiPriority w:val="39"/>
    <w:unhideWhenUsed/>
    <w:pPr>
      <w:pBdr/>
      <w:spacing w:after="100" w:before="0"/>
      <w:ind w:left="220"/>
    </w:pPr>
  </w:style>
  <w:style w:type="paragraph" w:styleId="752">
    <w:name w:val="toc 3"/>
    <w:basedOn w:val="685"/>
    <w:next w:val="685"/>
    <w:uiPriority w:val="39"/>
    <w:unhideWhenUsed/>
    <w:pPr>
      <w:pBdr/>
      <w:spacing w:after="100" w:before="0"/>
      <w:ind w:left="440"/>
    </w:pPr>
  </w:style>
  <w:style w:type="paragraph" w:styleId="753">
    <w:name w:val="toc 4"/>
    <w:basedOn w:val="685"/>
    <w:next w:val="685"/>
    <w:uiPriority w:val="39"/>
    <w:unhideWhenUsed/>
    <w:pPr>
      <w:pBdr/>
      <w:spacing w:after="100" w:before="0"/>
      <w:ind w:left="660"/>
    </w:pPr>
  </w:style>
  <w:style w:type="paragraph" w:styleId="754">
    <w:name w:val="toc 5"/>
    <w:basedOn w:val="685"/>
    <w:next w:val="685"/>
    <w:uiPriority w:val="39"/>
    <w:unhideWhenUsed/>
    <w:pPr>
      <w:pBdr/>
      <w:spacing w:after="100" w:before="0"/>
      <w:ind w:left="880"/>
    </w:pPr>
  </w:style>
  <w:style w:type="paragraph" w:styleId="755">
    <w:name w:val="toc 6"/>
    <w:basedOn w:val="685"/>
    <w:next w:val="685"/>
    <w:uiPriority w:val="39"/>
    <w:unhideWhenUsed/>
    <w:pPr>
      <w:pBdr/>
      <w:spacing w:after="100" w:before="0"/>
      <w:ind w:left="1100"/>
    </w:pPr>
  </w:style>
  <w:style w:type="paragraph" w:styleId="756">
    <w:name w:val="toc 7"/>
    <w:basedOn w:val="685"/>
    <w:next w:val="685"/>
    <w:uiPriority w:val="39"/>
    <w:unhideWhenUsed/>
    <w:pPr>
      <w:pBdr/>
      <w:spacing w:after="100" w:before="0"/>
      <w:ind w:left="1320"/>
    </w:pPr>
  </w:style>
  <w:style w:type="paragraph" w:styleId="757">
    <w:name w:val="toc 8"/>
    <w:basedOn w:val="685"/>
    <w:next w:val="685"/>
    <w:uiPriority w:val="39"/>
    <w:unhideWhenUsed/>
    <w:pPr>
      <w:pBdr/>
      <w:spacing w:after="100" w:before="0"/>
      <w:ind w:left="1540"/>
    </w:pPr>
  </w:style>
  <w:style w:type="paragraph" w:styleId="758">
    <w:name w:val="toc 9"/>
    <w:basedOn w:val="685"/>
    <w:next w:val="685"/>
    <w:uiPriority w:val="39"/>
    <w:unhideWhenUsed/>
    <w:pPr>
      <w:pBdr/>
      <w:spacing w:after="100" w:before="0"/>
      <w:ind w:left="1760"/>
    </w:pPr>
  </w:style>
  <w:style w:type="paragraph" w:styleId="759">
    <w:name w:val="Index Heading"/>
    <w:basedOn w:val="734"/>
    <w:pPr>
      <w:pBdr/>
      <w:spacing/>
      <w:ind/>
    </w:pPr>
  </w:style>
  <w:style w:type="paragraph" w:styleId="760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61">
    <w:name w:val="table of figures"/>
    <w:basedOn w:val="685"/>
    <w:next w:val="685"/>
    <w:uiPriority w:val="99"/>
    <w:unhideWhenUsed/>
    <w:pPr>
      <w:pBdr/>
      <w:spacing w:after="0" w:afterAutospacing="0" w:before="0"/>
      <w:ind/>
    </w:pPr>
  </w:style>
  <w:style w:type="paragraph" w:styleId="762">
    <w:name w:val="Текст выноски"/>
    <w:basedOn w:val="685"/>
    <w:link w:val="729"/>
    <w:uiPriority w:val="99"/>
    <w:semiHidden/>
    <w:unhideWhenUsed/>
    <w:qFormat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paragraph" w:styleId="763">
    <w:name w:val="ConsPlusNormal"/>
    <w:qFormat/>
    <w:pPr>
      <w:widowControl w:val="true"/>
      <w:pBdr/>
      <w:bidi w:val="false"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64">
    <w:name w:val="Абзац списка"/>
    <w:basedOn w:val="685"/>
    <w:uiPriority w:val="34"/>
    <w:qFormat/>
    <w:pPr>
      <w:pBdr/>
      <w:spacing w:after="0" w:before="0"/>
      <w:ind w:left="720"/>
      <w:contextualSpacing w:val="true"/>
    </w:pPr>
    <w:rPr>
      <w:szCs w:val="20"/>
    </w:rPr>
  </w:style>
  <w:style w:type="paragraph" w:styleId="765">
    <w:name w:val="Текст"/>
    <w:basedOn w:val="685"/>
    <w:link w:val="731"/>
    <w:uiPriority w:val="99"/>
    <w:unhideWhenUsed/>
    <w:qFormat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paragraph" w:styleId="766">
    <w:name w:val="paragraph scxw163741632 bcx0"/>
    <w:basedOn w:val="685"/>
    <w:qFormat/>
    <w:pPr>
      <w:pBdr/>
      <w:spacing w:afterAutospacing="1" w:beforeAutospacing="1"/>
      <w:ind/>
    </w:pPr>
  </w:style>
  <w:style w:type="numbering" w:styleId="767" w:default="1">
    <w:name w:val="No List"/>
    <w:uiPriority w:val="99"/>
    <w:semiHidden/>
    <w:unhideWhenUsed/>
    <w:qFormat/>
    <w:pPr>
      <w:pBdr/>
      <w:spacing/>
      <w:ind/>
    </w:pPr>
  </w:style>
  <w:style w:type="numbering" w:styleId="768">
    <w:name w:val="Нет списка"/>
    <w:uiPriority w:val="99"/>
    <w:semiHidden/>
    <w:unhideWhenUsed/>
    <w:qFormat/>
    <w:pPr>
      <w:pBdr/>
      <w:spacing/>
      <w:ind/>
    </w:pPr>
  </w:style>
  <w:style w:type="table" w:styleId="769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Table Grid"/>
    <w:basedOn w:val="76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Table Grid Light"/>
    <w:basedOn w:val="769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1"/>
    <w:basedOn w:val="769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2"/>
    <w:basedOn w:val="76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1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2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3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4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5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6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Обычная таблица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HeadingPairs>
    <vt:vector size="0" baseType="variant"/>
  </HeadingPairs>
  <TitlesOfParts>
    <vt:vector size="0" baseType="lpstr"/>
  </TitlesOfPart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revision>7</cp:revision>
  <dcterms:created xsi:type="dcterms:W3CDTF">2024-06-21T11:13:00Z</dcterms:created>
  <dcterms:modified xsi:type="dcterms:W3CDTF">2025-05-22T05:43:41Z</dcterms:modified>
  <cp:version>786432</cp:version>
</cp:coreProperties>
</file>